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FA2F" w14:textId="77777777" w:rsidR="00282246" w:rsidRDefault="00282246" w:rsidP="2BED025F">
      <w:pPr>
        <w:spacing w:after="0"/>
        <w:rPr>
          <w:rFonts w:ascii="Arial" w:eastAsia="Arial" w:hAnsi="Arial" w:cs="Arial"/>
          <w:b/>
          <w:bCs/>
          <w:lang w:val="en-US"/>
        </w:rPr>
      </w:pPr>
    </w:p>
    <w:p w14:paraId="1BD50A58" w14:textId="15B49051" w:rsidR="004C18CA" w:rsidRPr="002D5015" w:rsidRDefault="002D5015" w:rsidP="004C18CA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53D63" w:themeFill="text2" w:themeFillTint="E6"/>
        <w:spacing w:before="120" w:after="120" w:line="276" w:lineRule="auto"/>
        <w:ind w:left="0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Semiconductor Supply Chains Research Project:</w:t>
      </w:r>
      <w:r w:rsidRPr="002D5015">
        <w:rPr>
          <w:rFonts w:ascii="Arial" w:hAnsi="Arial" w:cs="Arial"/>
          <w:bCs/>
          <w:color w:val="FFFFFF" w:themeColor="background1"/>
          <w:sz w:val="24"/>
          <w:szCs w:val="24"/>
        </w:rPr>
        <w:t xml:space="preserve"> </w:t>
      </w:r>
      <w:r w:rsidR="004C18CA" w:rsidRPr="002D5015">
        <w:rPr>
          <w:rFonts w:ascii="Arial" w:hAnsi="Arial" w:cs="Arial"/>
          <w:bCs/>
          <w:color w:val="FFFFFF" w:themeColor="background1"/>
          <w:sz w:val="24"/>
          <w:szCs w:val="24"/>
        </w:rPr>
        <w:t xml:space="preserve">Stakeholder Engagement </w:t>
      </w:r>
      <w:r w:rsidR="00815512" w:rsidRPr="002D5015">
        <w:rPr>
          <w:rFonts w:ascii="Arial" w:hAnsi="Arial" w:cs="Arial"/>
          <w:bCs/>
          <w:color w:val="FFFFFF" w:themeColor="background1"/>
          <w:sz w:val="24"/>
          <w:szCs w:val="24"/>
        </w:rPr>
        <w:t>Survey</w:t>
      </w:r>
    </w:p>
    <w:p w14:paraId="02237955" w14:textId="5D809A4A" w:rsidR="00AD60CE" w:rsidRDefault="00AD60CE" w:rsidP="00F81FCE">
      <w:pPr>
        <w:spacing w:after="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Dear Colleague,</w:t>
      </w:r>
    </w:p>
    <w:p w14:paraId="5F3704E6" w14:textId="77777777" w:rsidR="00AD60CE" w:rsidRDefault="00AD60CE" w:rsidP="00F81FCE">
      <w:pPr>
        <w:spacing w:after="0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15D1A0B" w14:textId="694034D0" w:rsidR="00FF450B" w:rsidRPr="00F81FCE" w:rsidRDefault="00F81FCE" w:rsidP="00F81FCE">
      <w:pPr>
        <w:spacing w:after="0"/>
        <w:jc w:val="both"/>
        <w:rPr>
          <w:rFonts w:ascii="Arial" w:eastAsia="Arial" w:hAnsi="Arial" w:cs="Arial"/>
          <w:b/>
          <w:bCs/>
          <w:lang w:val="en-US"/>
        </w:rPr>
      </w:pPr>
      <w:r w:rsidRPr="00F81FC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Thank you for agreeing to assist us with our questions on the downstream usage of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semiconductors.</w:t>
      </w:r>
      <w:r w:rsidRPr="00F81FC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UK is seeking to improve its understanding of important supply chains. We believe you can help us enrich our understanding of what makes</w:t>
      </w:r>
      <w:r w:rsidR="009D26E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products containing semiconductors </w:t>
      </w:r>
      <w:r w:rsidRPr="00F81FCE">
        <w:rPr>
          <w:rStyle w:val="normaltextrun"/>
          <w:rFonts w:ascii="Arial" w:hAnsi="Arial" w:cs="Arial"/>
          <w:color w:val="000000"/>
          <w:shd w:val="clear" w:color="auto" w:fill="FFFFFF"/>
        </w:rPr>
        <w:t>important, which is why we have reached out to you.</w:t>
      </w:r>
      <w:r w:rsidRPr="00F81FC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9AABB04" w14:textId="77777777" w:rsidR="00FF450B" w:rsidRDefault="00FF450B" w:rsidP="2BED025F">
      <w:pPr>
        <w:spacing w:after="0"/>
        <w:rPr>
          <w:rFonts w:ascii="Arial" w:eastAsia="Arial" w:hAnsi="Arial" w:cs="Arial"/>
          <w:b/>
          <w:bCs/>
          <w:lang w:val="en-US"/>
        </w:rPr>
      </w:pPr>
    </w:p>
    <w:p w14:paraId="3612479F" w14:textId="0F225748" w:rsidR="00B7152A" w:rsidRPr="009077E0" w:rsidRDefault="4CE5FD02" w:rsidP="009077E0">
      <w:pPr>
        <w:spacing w:after="0"/>
      </w:pPr>
      <w:r w:rsidRPr="2BED025F">
        <w:rPr>
          <w:rFonts w:ascii="Arial" w:eastAsia="Arial" w:hAnsi="Arial" w:cs="Arial"/>
          <w:b/>
          <w:bCs/>
          <w:lang w:val="en-US"/>
        </w:rPr>
        <w:t>Survey 1 of 2: Preliminary Supply Chain Mapping</w:t>
      </w:r>
      <w:r w:rsidRPr="2BED025F">
        <w:rPr>
          <w:rFonts w:ascii="Arial" w:eastAsia="Arial" w:hAnsi="Arial" w:cs="Arial"/>
          <w:b/>
          <w:bCs/>
        </w:rPr>
        <w:t xml:space="preserve"> </w:t>
      </w:r>
      <w:r w:rsidRPr="2BED025F">
        <w:rPr>
          <w:rFonts w:ascii="Arial" w:eastAsia="Arial" w:hAnsi="Arial" w:cs="Arial"/>
        </w:rPr>
        <w:t xml:space="preserve"> </w:t>
      </w:r>
    </w:p>
    <w:p w14:paraId="6ED963B0" w14:textId="730230AD" w:rsidR="0003640B" w:rsidRDefault="00324E0E" w:rsidP="2BED025F">
      <w:pPr>
        <w:spacing w:after="0"/>
        <w:jc w:val="both"/>
      </w:pPr>
      <w:r>
        <w:rPr>
          <w:rFonts w:ascii="Arial" w:eastAsia="Arial" w:hAnsi="Arial" w:cs="Arial"/>
          <w:lang w:val="en-US"/>
        </w:rPr>
        <w:t xml:space="preserve">The survey is aimed at industry stakeholders who own supply chains, and their suppliers. </w:t>
      </w:r>
      <w:r w:rsidR="4CE5FD02" w:rsidRPr="2BED025F">
        <w:rPr>
          <w:rFonts w:ascii="Arial" w:eastAsia="Arial" w:hAnsi="Arial" w:cs="Arial"/>
          <w:lang w:val="en-US"/>
        </w:rPr>
        <w:t>The objective of this survey is to</w:t>
      </w:r>
      <w:r w:rsidR="00C62D48">
        <w:rPr>
          <w:rFonts w:ascii="Arial" w:eastAsia="Arial" w:hAnsi="Arial" w:cs="Arial"/>
          <w:lang w:val="en-US"/>
        </w:rPr>
        <w:t xml:space="preserve"> better understand the UK’s semiconductor supply chains </w:t>
      </w:r>
      <w:r w:rsidR="00081DA1">
        <w:rPr>
          <w:rFonts w:ascii="Arial" w:eastAsia="Arial" w:hAnsi="Arial" w:cs="Arial"/>
          <w:lang w:val="en-US"/>
        </w:rPr>
        <w:t>through the following</w:t>
      </w:r>
      <w:r w:rsidR="4CE5FD02" w:rsidRPr="2BED025F">
        <w:rPr>
          <w:rFonts w:ascii="Arial" w:eastAsia="Arial" w:hAnsi="Arial" w:cs="Arial"/>
          <w:lang w:val="en-US"/>
        </w:rPr>
        <w:t xml:space="preserve">: </w:t>
      </w:r>
    </w:p>
    <w:p w14:paraId="02AC4BC6" w14:textId="64DF58FE" w:rsidR="0003640B" w:rsidRDefault="4CE5FD02" w:rsidP="2BED025F">
      <w:pPr>
        <w:spacing w:after="0"/>
        <w:jc w:val="both"/>
      </w:pPr>
      <w:r w:rsidRPr="2BED025F">
        <w:rPr>
          <w:rFonts w:ascii="Arial" w:eastAsia="Arial" w:hAnsi="Arial" w:cs="Arial"/>
        </w:rPr>
        <w:t xml:space="preserve"> </w:t>
      </w:r>
    </w:p>
    <w:p w14:paraId="3DE8188E" w14:textId="0DA9343A" w:rsidR="0003640B" w:rsidRDefault="4CE5FD02" w:rsidP="2BED02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Arial" w:hAnsi="Arial" w:cs="Arial"/>
          <w:lang w:val="en-US"/>
        </w:rPr>
      </w:pPr>
      <w:r w:rsidRPr="2BED025F">
        <w:rPr>
          <w:rFonts w:ascii="Arial" w:eastAsia="Arial" w:hAnsi="Arial" w:cs="Arial"/>
          <w:lang w:val="en-US"/>
        </w:rPr>
        <w:t xml:space="preserve">Identify/ </w:t>
      </w:r>
      <w:r w:rsidR="005A3D3A">
        <w:rPr>
          <w:rFonts w:ascii="Arial" w:eastAsia="Arial" w:hAnsi="Arial" w:cs="Arial"/>
          <w:lang w:val="en-US"/>
        </w:rPr>
        <w:t>s</w:t>
      </w:r>
      <w:r w:rsidRPr="2BED025F">
        <w:rPr>
          <w:rFonts w:ascii="Arial" w:eastAsia="Arial" w:hAnsi="Arial" w:cs="Arial"/>
          <w:lang w:val="en-US"/>
        </w:rPr>
        <w:t xml:space="preserve">hortlist </w:t>
      </w:r>
      <w:r w:rsidR="005A3D3A">
        <w:rPr>
          <w:rFonts w:ascii="Arial" w:eastAsia="Arial" w:hAnsi="Arial" w:cs="Arial"/>
          <w:lang w:val="en-US"/>
        </w:rPr>
        <w:t>products</w:t>
      </w:r>
      <w:r w:rsidRPr="2BED025F">
        <w:rPr>
          <w:rFonts w:ascii="Arial" w:eastAsia="Arial" w:hAnsi="Arial" w:cs="Arial"/>
          <w:lang w:val="en-US"/>
        </w:rPr>
        <w:t xml:space="preserve"> containing semiconductors</w:t>
      </w:r>
      <w:r w:rsidR="005A3D3A">
        <w:rPr>
          <w:rFonts w:ascii="Arial" w:eastAsia="Arial" w:hAnsi="Arial" w:cs="Arial"/>
          <w:lang w:val="en-US"/>
        </w:rPr>
        <w:t xml:space="preserve"> with a short lifespan</w:t>
      </w:r>
      <w:r w:rsidRPr="2BED025F">
        <w:rPr>
          <w:rFonts w:ascii="Arial" w:eastAsia="Arial" w:hAnsi="Arial" w:cs="Arial"/>
          <w:lang w:val="en-US"/>
        </w:rPr>
        <w:t xml:space="preserve">. </w:t>
      </w:r>
    </w:p>
    <w:p w14:paraId="5858D072" w14:textId="535F3E8E" w:rsidR="0003640B" w:rsidRDefault="4CE5FD02" w:rsidP="2BED025F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lang w:val="en-US"/>
        </w:rPr>
      </w:pPr>
      <w:r w:rsidRPr="2BED025F">
        <w:rPr>
          <w:rFonts w:ascii="Arial" w:eastAsia="Arial" w:hAnsi="Arial" w:cs="Arial"/>
          <w:lang w:val="en-US"/>
        </w:rPr>
        <w:t xml:space="preserve">Gain a deeper understanding of the sectors’ supply chains/ knowledge of supply chains, </w:t>
      </w:r>
      <w:r w:rsidRPr="2BED025F">
        <w:rPr>
          <w:rFonts w:ascii="Arial" w:eastAsia="Arial" w:hAnsi="Arial" w:cs="Arial"/>
          <w:u w:val="single"/>
          <w:lang w:val="en-US"/>
        </w:rPr>
        <w:t>prioritising identifying tier 1 suppliers</w:t>
      </w:r>
      <w:r w:rsidRPr="2BED025F">
        <w:rPr>
          <w:rFonts w:ascii="Arial" w:eastAsia="Arial" w:hAnsi="Arial" w:cs="Arial"/>
          <w:lang w:val="en-US"/>
        </w:rPr>
        <w:t xml:space="preserve">. </w:t>
      </w:r>
    </w:p>
    <w:p w14:paraId="738A391A" w14:textId="1B14DCC2" w:rsidR="0003640B" w:rsidRDefault="4CE5FD02" w:rsidP="2BED025F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2BED025F">
        <w:rPr>
          <w:rFonts w:ascii="Arial" w:eastAsia="Arial" w:hAnsi="Arial" w:cs="Arial"/>
          <w:lang w:val="en-US"/>
        </w:rPr>
        <w:t>Investigate existing contingency plans and mitigations for supply chain shock(s).</w:t>
      </w:r>
      <w:r w:rsidRPr="2BED025F">
        <w:rPr>
          <w:rFonts w:ascii="Arial" w:eastAsia="Arial" w:hAnsi="Arial" w:cs="Arial"/>
        </w:rPr>
        <w:t xml:space="preserve"> </w:t>
      </w:r>
    </w:p>
    <w:p w14:paraId="5EB68A9E" w14:textId="77777777" w:rsidR="00025DDB" w:rsidRDefault="00025DDB" w:rsidP="00025DDB">
      <w:pPr>
        <w:spacing w:after="0"/>
        <w:jc w:val="both"/>
        <w:rPr>
          <w:rFonts w:ascii="Arial" w:eastAsia="Arial" w:hAnsi="Arial" w:cs="Arial"/>
        </w:rPr>
      </w:pPr>
    </w:p>
    <w:p w14:paraId="103CE7EE" w14:textId="7F3D12DD" w:rsidR="00025DDB" w:rsidRPr="00025DDB" w:rsidRDefault="00025DDB" w:rsidP="00025DD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Some of these questions may be </w:t>
      </w:r>
      <w:r w:rsidR="00C65067">
        <w:rPr>
          <w:rFonts w:ascii="Arial" w:eastAsia="Arial" w:hAnsi="Arial" w:cs="Arial"/>
        </w:rPr>
        <w:t>challenging</w:t>
      </w:r>
      <w:r>
        <w:rPr>
          <w:rFonts w:ascii="Arial" w:eastAsia="Arial" w:hAnsi="Arial" w:cs="Arial"/>
        </w:rPr>
        <w:t xml:space="preserve"> to answer. Please answer to the best of your ability, and where possible, suggest other stakeholders</w:t>
      </w:r>
      <w:r w:rsidR="001A4152">
        <w:rPr>
          <w:rFonts w:ascii="Arial" w:eastAsia="Arial" w:hAnsi="Arial" w:cs="Arial"/>
        </w:rPr>
        <w:t xml:space="preserve"> within the supply chain who may be able to assist. </w:t>
      </w:r>
    </w:p>
    <w:p w14:paraId="4F8E5FC1" w14:textId="630B7744" w:rsidR="0003640B" w:rsidRDefault="0003640B" w:rsidP="2BED025F">
      <w:pPr>
        <w:spacing w:after="0"/>
        <w:jc w:val="both"/>
      </w:pPr>
    </w:p>
    <w:tbl>
      <w:tblPr>
        <w:tblW w:w="14885" w:type="dxa"/>
        <w:tblInd w:w="-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9781"/>
      </w:tblGrid>
      <w:tr w:rsidR="00815512" w14:paraId="09FBC1EC" w14:textId="06A5E671" w:rsidTr="29893965">
        <w:trPr>
          <w:trHeight w:val="299"/>
        </w:trPr>
        <w:tc>
          <w:tcPr>
            <w:tcW w:w="14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</w:tcPr>
          <w:p w14:paraId="54ED88B1" w14:textId="77777777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FFFFFF" w:themeColor="background1"/>
                <w:lang w:val="en-US"/>
              </w:rPr>
              <w:t>To identify critical goods containing semiconductors</w:t>
            </w:r>
            <w:r w:rsidRPr="2BED025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 </w:t>
            </w:r>
            <w:r w:rsidRPr="2BED025F">
              <w:rPr>
                <w:rFonts w:ascii="Arial" w:eastAsia="Arial" w:hAnsi="Arial" w:cs="Arial"/>
                <w:color w:val="FFFFFF" w:themeColor="background1"/>
                <w:lang w:val="en-US"/>
              </w:rPr>
              <w:t xml:space="preserve"> </w:t>
            </w:r>
          </w:p>
          <w:p w14:paraId="258622BE" w14:textId="6095F1A2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</w:p>
        </w:tc>
      </w:tr>
      <w:tr w:rsidR="00815512" w14:paraId="5FBE97AE" w14:textId="5C2100ED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F0EE947" w14:textId="4B55A2F1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2BED025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DFDD4E" w14:textId="50A6EEB4" w:rsidR="00815512" w:rsidRDefault="00815512" w:rsidP="2BED025F">
            <w:pPr>
              <w:spacing w:after="0"/>
            </w:pPr>
            <w:r w:rsidRPr="29893965">
              <w:rPr>
                <w:rFonts w:ascii="Arial" w:eastAsia="Arial" w:hAnsi="Arial" w:cs="Arial"/>
              </w:rPr>
              <w:t xml:space="preserve">Which </w:t>
            </w:r>
            <w:r w:rsidR="009077E0" w:rsidRPr="29893965">
              <w:rPr>
                <w:rFonts w:ascii="Arial" w:eastAsia="Arial" w:hAnsi="Arial" w:cs="Arial"/>
              </w:rPr>
              <w:t xml:space="preserve">critical </w:t>
            </w:r>
            <w:r w:rsidRPr="29893965">
              <w:rPr>
                <w:rFonts w:ascii="Arial" w:eastAsia="Arial" w:hAnsi="Arial" w:cs="Arial"/>
              </w:rPr>
              <w:t xml:space="preserve">goods do you </w:t>
            </w:r>
            <w:r w:rsidR="009716A3" w:rsidRPr="29893965">
              <w:rPr>
                <w:rFonts w:ascii="Arial" w:eastAsia="Arial" w:hAnsi="Arial" w:cs="Arial"/>
              </w:rPr>
              <w:t xml:space="preserve">produce (out of the ten </w:t>
            </w:r>
            <w:r w:rsidR="006528CC" w:rsidRPr="29893965">
              <w:rPr>
                <w:rFonts w:ascii="Arial" w:eastAsia="Arial" w:hAnsi="Arial" w:cs="Arial"/>
              </w:rPr>
              <w:t>identified) and what are their HS codes</w:t>
            </w:r>
            <w:r w:rsidRPr="29893965">
              <w:rPr>
                <w:rFonts w:ascii="Arial" w:eastAsia="Arial" w:hAnsi="Arial" w:cs="Arial"/>
              </w:rPr>
              <w:t xml:space="preserve">?   </w:t>
            </w:r>
          </w:p>
        </w:tc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7204" w14:textId="0DFB5250" w:rsidR="003D3A79" w:rsidRPr="007A41CF" w:rsidRDefault="003D3A79" w:rsidP="29893965">
            <w:pPr>
              <w:spacing w:after="0"/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</w:pPr>
          </w:p>
        </w:tc>
      </w:tr>
      <w:tr w:rsidR="00815512" w14:paraId="14D4B485" w14:textId="462787A1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8B090F" w14:textId="4565D25E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Pr="2BED025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CD8EA1" w14:textId="321982C3" w:rsidR="006528CC" w:rsidRDefault="00815512" w:rsidP="29893965">
            <w:pPr>
              <w:spacing w:after="0"/>
              <w:rPr>
                <w:rFonts w:ascii="Arial" w:eastAsia="Arial" w:hAnsi="Arial" w:cs="Arial"/>
              </w:rPr>
            </w:pPr>
            <w:r w:rsidRPr="29893965">
              <w:rPr>
                <w:rFonts w:ascii="Arial" w:eastAsia="Arial" w:hAnsi="Arial" w:cs="Arial"/>
                <w:lang w:val="en-US"/>
              </w:rPr>
              <w:t xml:space="preserve">Are any of these goods single-use high-turnover items, or have a short </w:t>
            </w:r>
            <w:r w:rsidRPr="29893965">
              <w:rPr>
                <w:rFonts w:ascii="Arial" w:eastAsia="Arial" w:hAnsi="Arial" w:cs="Arial"/>
                <w:lang w:val="en-US"/>
              </w:rPr>
              <w:lastRenderedPageBreak/>
              <w:t xml:space="preserve">lifespan?   </w:t>
            </w:r>
            <w:r w:rsidR="006528CC" w:rsidRPr="29893965">
              <w:rPr>
                <w:rFonts w:ascii="Arial" w:eastAsia="Arial" w:hAnsi="Arial" w:cs="Arial"/>
              </w:rPr>
              <w:t>What is the lifespan of these products?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0686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6528CC" w14:paraId="39FB6950" w14:textId="77777777" w:rsidTr="29893965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8D6CBA" w14:textId="63B80A47" w:rsidR="006528CC" w:rsidRPr="2BED025F" w:rsidRDefault="006528CC" w:rsidP="2BED025F">
            <w:pPr>
              <w:spacing w:after="0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29893965"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90FACE" w14:textId="265C1D0B" w:rsidR="006528CC" w:rsidRPr="2BED025F" w:rsidDel="006528CC" w:rsidRDefault="006528CC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29893965">
              <w:rPr>
                <w:rFonts w:ascii="Arial" w:eastAsia="Arial" w:hAnsi="Arial" w:cs="Arial"/>
                <w:lang w:val="en-US"/>
              </w:rPr>
              <w:t>What are the turnovers of these products?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28594" w14:textId="77777777" w:rsidR="006528CC" w:rsidRPr="2BED025F" w:rsidRDefault="006528CC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9C16B1" w14:paraId="7EEF8380" w14:textId="77777777" w:rsidTr="29893965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646DE4" w14:textId="3324DAF7" w:rsidR="009C16B1" w:rsidRDefault="009C16B1" w:rsidP="2BED025F">
            <w:pPr>
              <w:spacing w:after="0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29893965">
              <w:rPr>
                <w:rFonts w:ascii="Arial" w:eastAsia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D87031" w14:textId="663B25BA" w:rsidR="009C16B1" w:rsidRPr="2BED025F" w:rsidRDefault="009C16B1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29893965">
              <w:rPr>
                <w:rFonts w:ascii="Arial" w:eastAsia="Arial" w:hAnsi="Arial" w:cs="Arial"/>
                <w:lang w:val="en-US"/>
              </w:rPr>
              <w:t>Are there any existing mitigations for this product (i.e. stockpiling)?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A94B" w14:textId="77777777" w:rsidR="009C16B1" w:rsidRDefault="009C16B1" w:rsidP="29893965">
            <w:pPr>
              <w:spacing w:after="0"/>
              <w:rPr>
                <w:rFonts w:ascii="Arial" w:eastAsia="Arial" w:hAnsi="Arial" w:cs="Arial"/>
                <w:i/>
                <w:iCs/>
                <w:lang w:val="en-US"/>
              </w:rPr>
            </w:pPr>
          </w:p>
        </w:tc>
      </w:tr>
      <w:tr w:rsidR="00815512" w14:paraId="7ADB5663" w14:textId="470EF98F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A7C1C6" w14:textId="5AFA5BF5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44A44C" w14:textId="59B83E39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What specific semiconductors do your products require?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8CA0D" w14:textId="6533E506" w:rsidR="00815512" w:rsidRPr="2BED025F" w:rsidRDefault="00AB122A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lang w:val="en-US"/>
              </w:rPr>
              <w:t xml:space="preserve">See survey </w:t>
            </w:r>
            <w:r w:rsidR="00C117E6">
              <w:rPr>
                <w:rFonts w:ascii="Arial" w:eastAsia="Arial" w:hAnsi="Arial" w:cs="Arial"/>
                <w:i/>
                <w:iCs/>
                <w:lang w:val="en-US"/>
              </w:rPr>
              <w:t xml:space="preserve">2. </w:t>
            </w:r>
            <w:r w:rsidR="00912DCE">
              <w:rPr>
                <w:rFonts w:ascii="Arial" w:eastAsia="Arial" w:hAnsi="Arial" w:cs="Arial"/>
                <w:i/>
                <w:iCs/>
                <w:lang w:val="en-US"/>
              </w:rPr>
              <w:t>If you cannot answer these questions, please try and suggest a</w:t>
            </w:r>
            <w:r w:rsidR="0041407D">
              <w:rPr>
                <w:rFonts w:ascii="Arial" w:eastAsia="Arial" w:hAnsi="Arial" w:cs="Arial"/>
                <w:i/>
                <w:iCs/>
                <w:lang w:val="en-US"/>
              </w:rPr>
              <w:t xml:space="preserve"> stakeholder upstream who may be able to. </w:t>
            </w:r>
          </w:p>
        </w:tc>
      </w:tr>
      <w:tr w:rsidR="00815512" w14:paraId="111179FF" w14:textId="3A982F70" w:rsidTr="29893965">
        <w:trPr>
          <w:trHeight w:val="299"/>
        </w:trPr>
        <w:tc>
          <w:tcPr>
            <w:tcW w:w="14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</w:tcPr>
          <w:p w14:paraId="3713F82D" w14:textId="4214FACB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FFFFFF" w:themeColor="background1"/>
                <w:lang w:val="en-US"/>
              </w:rPr>
              <w:t xml:space="preserve">Supply chains for shortlisted critical goods </w:t>
            </w:r>
            <w:r w:rsidRPr="2BED025F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  <w:p w14:paraId="7B609DEC" w14:textId="666539B7" w:rsidR="00815512" w:rsidRPr="2BED025F" w:rsidRDefault="00815512" w:rsidP="29893965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00815512" w14:paraId="345A36BF" w14:textId="30436F3D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EF29DC" w14:textId="01B0833D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9F9A5" w14:textId="53D113BF" w:rsidR="00815512" w:rsidRDefault="00815512" w:rsidP="2BED025F">
            <w:pPr>
              <w:spacing w:after="0"/>
            </w:pPr>
            <w:r w:rsidRPr="29893965">
              <w:rPr>
                <w:rFonts w:ascii="Arial" w:eastAsia="Arial" w:hAnsi="Arial" w:cs="Arial"/>
                <w:lang w:val="en-US"/>
              </w:rPr>
              <w:t xml:space="preserve">How do you source these </w:t>
            </w:r>
            <w:r w:rsidR="009C16B1" w:rsidRPr="29893965">
              <w:rPr>
                <w:rFonts w:ascii="Arial" w:eastAsia="Arial" w:hAnsi="Arial" w:cs="Arial"/>
                <w:lang w:val="en-US"/>
              </w:rPr>
              <w:t xml:space="preserve">semiconductor </w:t>
            </w:r>
            <w:r w:rsidRPr="29893965">
              <w:rPr>
                <w:rFonts w:ascii="Arial" w:eastAsia="Arial" w:hAnsi="Arial" w:cs="Arial"/>
                <w:lang w:val="en-US"/>
              </w:rPr>
              <w:t xml:space="preserve">products?  </w:t>
            </w:r>
            <w:r w:rsidRPr="29893965">
              <w:rPr>
                <w:rFonts w:ascii="Arial" w:eastAsia="Arial" w:hAnsi="Arial" w:cs="Arial"/>
              </w:rPr>
              <w:t xml:space="preserve"> </w:t>
            </w:r>
          </w:p>
          <w:p w14:paraId="71E0666B" w14:textId="6FD07767" w:rsidR="00815512" w:rsidRDefault="00815512" w:rsidP="2BED025F">
            <w:pPr>
              <w:pStyle w:val="ListParagraph"/>
              <w:numPr>
                <w:ilvl w:val="0"/>
                <w:numId w:val="4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  <w:lang w:val="en-US"/>
              </w:rPr>
              <w:t xml:space="preserve">Direct from the manufacturer 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65876078" w14:textId="4E0CF735" w:rsidR="00815512" w:rsidRDefault="00815512" w:rsidP="2BED025F">
            <w:pPr>
              <w:pStyle w:val="ListParagraph"/>
              <w:numPr>
                <w:ilvl w:val="0"/>
                <w:numId w:val="3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  <w:lang w:val="en-US"/>
              </w:rPr>
              <w:t xml:space="preserve">Via an intermediate retailer 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008B00A3" w14:textId="361F9865" w:rsidR="00815512" w:rsidRDefault="00815512" w:rsidP="2BED025F">
            <w:pPr>
              <w:pStyle w:val="ListParagraph"/>
              <w:numPr>
                <w:ilvl w:val="0"/>
                <w:numId w:val="2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  <w:lang w:val="en-US"/>
              </w:rPr>
              <w:t xml:space="preserve">Unsure 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3B92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6FCFA195" w14:textId="1F80369C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1034D6" w14:textId="1001A3C4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1F288E6" w14:textId="698E7365" w:rsidR="00815512" w:rsidRDefault="00815512" w:rsidP="2BED025F">
            <w:pPr>
              <w:spacing w:after="0"/>
            </w:pPr>
            <w:r w:rsidRPr="29893965">
              <w:rPr>
                <w:rFonts w:ascii="Arial" w:eastAsia="Arial" w:hAnsi="Arial" w:cs="Arial"/>
                <w:lang w:val="en-US"/>
              </w:rPr>
              <w:t xml:space="preserve">Who do you procure these </w:t>
            </w:r>
            <w:r w:rsidR="009C16B1" w:rsidRPr="29893965">
              <w:rPr>
                <w:rFonts w:ascii="Arial" w:eastAsia="Arial" w:hAnsi="Arial" w:cs="Arial"/>
                <w:lang w:val="en-US"/>
              </w:rPr>
              <w:t xml:space="preserve">semiconductor </w:t>
            </w:r>
            <w:r w:rsidRPr="29893965">
              <w:rPr>
                <w:rFonts w:ascii="Arial" w:eastAsia="Arial" w:hAnsi="Arial" w:cs="Arial"/>
                <w:lang w:val="en-US"/>
              </w:rPr>
              <w:t xml:space="preserve">products from? (Who is the tier 1 supplier?)  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BD42B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006D00B8" w14:textId="57ADA266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524F2C" w14:textId="1B652DC4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333DB7" w14:textId="6F1B3E1C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Do you have an alternative source of supply/ alternative supplier? 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BFB3F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70320C3F" w14:textId="401C2F9D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40D845" w14:textId="00FB35EB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0627A7" w14:textId="13BC1083" w:rsidR="00815512" w:rsidRDefault="00815512" w:rsidP="29893965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29893965">
              <w:rPr>
                <w:rFonts w:ascii="Arial" w:eastAsia="Arial" w:hAnsi="Arial" w:cs="Arial"/>
                <w:lang w:val="en-US"/>
              </w:rPr>
              <w:t xml:space="preserve">Do you have any further knowledge of the supply chain beyond your tier 1 supplier (the supplier you directly buy these </w:t>
            </w:r>
            <w:r w:rsidR="009C16B1" w:rsidRPr="29893965">
              <w:rPr>
                <w:rFonts w:ascii="Arial" w:eastAsia="Arial" w:hAnsi="Arial" w:cs="Arial"/>
                <w:lang w:val="en-US"/>
              </w:rPr>
              <w:t xml:space="preserve">semiconductor </w:t>
            </w:r>
            <w:r w:rsidRPr="29893965">
              <w:rPr>
                <w:rFonts w:ascii="Arial" w:eastAsia="Arial" w:hAnsi="Arial" w:cs="Arial"/>
                <w:lang w:val="en-US"/>
              </w:rPr>
              <w:t xml:space="preserve">products </w:t>
            </w:r>
            <w:r w:rsidRPr="29893965">
              <w:rPr>
                <w:rFonts w:ascii="Arial" w:eastAsia="Arial" w:hAnsi="Arial" w:cs="Arial"/>
                <w:lang w:val="en-US"/>
              </w:rPr>
              <w:lastRenderedPageBreak/>
              <w:t xml:space="preserve">from)? Please provide details, regarding semiconductors. 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668A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46E27B6D" w14:textId="650DBAE1" w:rsidTr="29893965">
        <w:trPr>
          <w:trHeight w:val="299"/>
        </w:trPr>
        <w:tc>
          <w:tcPr>
            <w:tcW w:w="14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</w:tcPr>
          <w:p w14:paraId="066DE95F" w14:textId="77777777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FFFFFF" w:themeColor="background1"/>
                <w:lang w:val="en-US"/>
              </w:rPr>
              <w:t xml:space="preserve">Procurement cycle for shortlisted critical goods </w:t>
            </w:r>
            <w:r w:rsidRPr="2BED025F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  <w:p w14:paraId="5AC748E4" w14:textId="67877AA0" w:rsidR="00815512" w:rsidRPr="2BED025F" w:rsidRDefault="00815512" w:rsidP="29893965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00815512" w14:paraId="6213BCA9" w14:textId="5D4C9278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D0CD3A" w14:textId="43832111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C19EC9" w14:textId="175BF055" w:rsidR="00815512" w:rsidRDefault="00815512" w:rsidP="2BED025F">
            <w:pPr>
              <w:spacing w:after="0"/>
            </w:pPr>
            <w:r w:rsidRPr="29893965">
              <w:rPr>
                <w:rFonts w:ascii="Arial" w:eastAsia="Arial" w:hAnsi="Arial" w:cs="Arial"/>
                <w:color w:val="000000" w:themeColor="text1"/>
                <w:lang w:val="en-US"/>
              </w:rPr>
              <w:t>How frequently do you procure these</w:t>
            </w:r>
            <w:r w:rsidR="009C16B1" w:rsidRPr="2989396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semiconductor</w:t>
            </w:r>
            <w:r w:rsidRPr="2989396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products? </w:t>
            </w:r>
          </w:p>
        </w:tc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BDC49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</w:tr>
      <w:tr w:rsidR="00815512" w14:paraId="04771442" w14:textId="42BF2841" w:rsidTr="29893965">
        <w:trPr>
          <w:trHeight w:val="7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A1C2D2" w14:textId="25F99766" w:rsidR="00815512" w:rsidRDefault="001A5CEA" w:rsidP="2BED025F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B63DB6" w14:textId="6C01D7BC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On average, how long are the lead-times to receive these products once ordered?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80BD2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</w:tr>
      <w:tr w:rsidR="00815512" w14:paraId="073E1EC3" w14:textId="4F9A63BE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FBE82B" w14:textId="5EC978AA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D3CA99" w14:textId="292499B8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</w:rPr>
              <w:t xml:space="preserve">What is the lifespan of these products?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13DB9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15512" w14:paraId="5C3065BF" w14:textId="33749425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9FBA09" w14:textId="5DC0F4DE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839CF5" w14:textId="7EE4C582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</w:rPr>
              <w:t xml:space="preserve">On average, how old are the products you are currently using? How far are they through their lifespan?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41D38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15512" w14:paraId="3A718AC3" w14:textId="6DBBD95C" w:rsidTr="29893965">
        <w:trPr>
          <w:trHeight w:val="299"/>
        </w:trPr>
        <w:tc>
          <w:tcPr>
            <w:tcW w:w="14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</w:tcPr>
          <w:p w14:paraId="5A8E8812" w14:textId="06329991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2BED025F">
              <w:rPr>
                <w:rFonts w:ascii="Arial" w:eastAsia="Arial" w:hAnsi="Arial" w:cs="Arial"/>
                <w:color w:val="FFFFFF" w:themeColor="background1"/>
                <w:lang w:val="en-US"/>
              </w:rPr>
              <w:t xml:space="preserve">Mitigations and contingency plans </w:t>
            </w:r>
            <w:r w:rsidRPr="2BED025F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815512" w14:paraId="77FBCB23" w14:textId="640907B1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754109" w14:textId="737E9E79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79AD0B" w14:textId="03691623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Has your business been impacted by semiconductor shortages in the past, such as during the pandemic? If so, which products were most impacted and how?   </w:t>
            </w:r>
          </w:p>
        </w:tc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8F541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640B5B53" w14:textId="79283EAC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DC7AA2" w14:textId="1B3A0FCA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2B3B25" w14:textId="7B059DF2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Have you implemented, or do you plan to implement in the future, any mitigations or contingency measures to manage issues with availability of semiconductors or </w:t>
            </w:r>
            <w:r w:rsidRPr="2BED025F">
              <w:rPr>
                <w:rFonts w:ascii="Arial" w:eastAsia="Arial" w:hAnsi="Arial" w:cs="Arial"/>
                <w:lang w:val="en-US"/>
              </w:rPr>
              <w:lastRenderedPageBreak/>
              <w:t xml:space="preserve">products containing semiconductors?   </w:t>
            </w:r>
          </w:p>
          <w:p w14:paraId="0D1A3116" w14:textId="2EF46F7B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243C3148" w14:textId="64B3861D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For example: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5343EDB4" w14:textId="20212657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Stockpiling and surge capacity </w:t>
            </w:r>
          </w:p>
          <w:p w14:paraId="52C8C3AE" w14:textId="0EC95E23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Establishing inventory holdings of critical goods </w:t>
            </w:r>
          </w:p>
          <w:p w14:paraId="0953BE1D" w14:textId="1301E78B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Establishing minimum supply standards  </w:t>
            </w:r>
          </w:p>
          <w:p w14:paraId="74E5828E" w14:textId="0D6ED010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Substitution  </w:t>
            </w:r>
          </w:p>
          <w:p w14:paraId="4464E1A5" w14:textId="593D6F80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Diversification  </w:t>
            </w:r>
          </w:p>
          <w:p w14:paraId="6A8D0301" w14:textId="4B4AA644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 xml:space="preserve">Re-use and recycle of semiconductors and goods </w:t>
            </w:r>
          </w:p>
          <w:p w14:paraId="3A4402D2" w14:textId="4A810446" w:rsidR="00815512" w:rsidRDefault="00815512" w:rsidP="2BED025F">
            <w:pPr>
              <w:pStyle w:val="ListParagraph"/>
              <w:numPr>
                <w:ilvl w:val="0"/>
                <w:numId w:val="1"/>
              </w:numPr>
              <w:spacing w:after="0"/>
              <w:ind w:left="1080"/>
              <w:rPr>
                <w:rFonts w:ascii="Arial" w:eastAsia="Arial" w:hAnsi="Arial" w:cs="Arial"/>
              </w:rPr>
            </w:pPr>
            <w:r w:rsidRPr="2BED025F">
              <w:rPr>
                <w:rFonts w:ascii="Arial" w:eastAsia="Arial" w:hAnsi="Arial" w:cs="Arial"/>
              </w:rPr>
              <w:t>Information flow to the UK government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955E8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44F25DAE" w14:textId="1CAFC3FB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546627" w14:textId="4934493D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3CC81C" w14:textId="36AEC956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If there were to be a disruption to the supply of semiconductors, how long would it take to impact:  </w:t>
            </w:r>
          </w:p>
          <w:p w14:paraId="56EE8DAF" w14:textId="1DA8BC95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0DC0E520" w14:textId="60C2B822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a) your supply of critical goods? 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48E8749C" w14:textId="68C1BB0F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b) your ability to provide critical service delivery?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0868EAC8" w14:textId="192C2E01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c) severely impact critical service delivery, resulting in high impact on life, the economy, and/or national security?  </w:t>
            </w:r>
          </w:p>
          <w:p w14:paraId="3E8234C2" w14:textId="2109617F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 </w:t>
            </w:r>
            <w:r w:rsidRPr="2BED025F">
              <w:rPr>
                <w:rFonts w:ascii="Arial" w:eastAsia="Arial" w:hAnsi="Arial" w:cs="Arial"/>
              </w:rPr>
              <w:t xml:space="preserve"> </w:t>
            </w:r>
          </w:p>
          <w:p w14:paraId="4FFAE2BE" w14:textId="212349BF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Which goods/ category would be impacted first, and are of particular concern? 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E34C6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815512" w14:paraId="0EF8015C" w14:textId="5895DD62" w:rsidTr="29893965">
        <w:trPr>
          <w:trHeight w:val="2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41874F" w14:textId="43B5A5E2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1A5CEA">
              <w:rPr>
                <w:rFonts w:ascii="Arial" w:eastAsia="Arial" w:hAnsi="Arial" w:cs="Arial"/>
                <w:color w:val="000000" w:themeColor="text1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2CB8A0" w14:textId="55815B4E" w:rsidR="00815512" w:rsidRDefault="00815512" w:rsidP="2BED025F">
            <w:pPr>
              <w:spacing w:after="0"/>
            </w:pPr>
            <w:r w:rsidRPr="2BED025F">
              <w:rPr>
                <w:rFonts w:ascii="Arial" w:eastAsia="Arial" w:hAnsi="Arial" w:cs="Arial"/>
                <w:lang w:val="en-US"/>
              </w:rPr>
              <w:t xml:space="preserve">Is there any further detail you think the UK government should be aware of? (regarding semiconductors/ supply chains).  </w:t>
            </w:r>
          </w:p>
        </w:tc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AE840" w14:textId="77777777" w:rsidR="00815512" w:rsidRPr="2BED025F" w:rsidRDefault="00815512" w:rsidP="2BED025F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261F8B96" w14:textId="7E6151FE" w:rsidR="0003640B" w:rsidRDefault="4CE5FD02" w:rsidP="2BED025F">
      <w:pPr>
        <w:spacing w:after="0"/>
      </w:pPr>
      <w:r w:rsidRPr="2BED025F">
        <w:rPr>
          <w:rFonts w:ascii="Arial" w:eastAsia="Arial" w:hAnsi="Arial" w:cs="Arial"/>
        </w:rPr>
        <w:t xml:space="preserve"> </w:t>
      </w:r>
    </w:p>
    <w:p w14:paraId="35AA2145" w14:textId="77777777" w:rsidR="00D56BA1" w:rsidRDefault="00D56BA1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br w:type="page"/>
      </w:r>
    </w:p>
    <w:p w14:paraId="05FDBE9A" w14:textId="16BA1604" w:rsidR="0003640B" w:rsidRDefault="4CE5FD02" w:rsidP="009077E0">
      <w:pPr>
        <w:spacing w:after="0"/>
        <w:rPr>
          <w:rFonts w:ascii="Arial" w:eastAsia="Arial" w:hAnsi="Arial" w:cs="Arial"/>
        </w:rPr>
      </w:pPr>
      <w:r w:rsidRPr="2BED025F">
        <w:rPr>
          <w:rFonts w:ascii="Arial" w:eastAsia="Arial" w:hAnsi="Arial" w:cs="Arial"/>
          <w:b/>
          <w:bCs/>
          <w:lang w:val="en-US"/>
        </w:rPr>
        <w:t>Survey 2 of 2: Semiconductors within Critical Goods</w:t>
      </w:r>
      <w:r w:rsidRPr="2BED025F">
        <w:rPr>
          <w:rFonts w:ascii="Arial" w:eastAsia="Arial" w:hAnsi="Arial" w:cs="Arial"/>
        </w:rPr>
        <w:t xml:space="preserve"> </w:t>
      </w:r>
    </w:p>
    <w:p w14:paraId="717CFA22" w14:textId="77777777" w:rsidR="009077E0" w:rsidRDefault="009077E0" w:rsidP="009077E0">
      <w:pPr>
        <w:spacing w:after="0"/>
      </w:pPr>
    </w:p>
    <w:p w14:paraId="64915435" w14:textId="461129AC" w:rsidR="00CE5E45" w:rsidRDefault="4CE5FD02" w:rsidP="00B87807">
      <w:pPr>
        <w:spacing w:after="0"/>
        <w:jc w:val="both"/>
        <w:rPr>
          <w:rFonts w:ascii="Arial" w:eastAsia="Arial" w:hAnsi="Arial" w:cs="Arial"/>
          <w:lang w:val="en-US"/>
        </w:rPr>
      </w:pPr>
      <w:r w:rsidRPr="46780AB1">
        <w:rPr>
          <w:rFonts w:ascii="Arial" w:eastAsia="Arial" w:hAnsi="Arial" w:cs="Arial"/>
          <w:lang w:val="en-US"/>
        </w:rPr>
        <w:t xml:space="preserve">The objective of this survey is to identify the types of semiconductors </w:t>
      </w:r>
      <w:r w:rsidR="00D6663F" w:rsidRPr="46780AB1">
        <w:rPr>
          <w:rFonts w:ascii="Arial" w:eastAsia="Arial" w:hAnsi="Arial" w:cs="Arial"/>
          <w:lang w:val="en-US"/>
        </w:rPr>
        <w:t>typically used</w:t>
      </w:r>
      <w:r w:rsidRPr="46780AB1">
        <w:rPr>
          <w:rFonts w:ascii="Arial" w:eastAsia="Arial" w:hAnsi="Arial" w:cs="Arial"/>
          <w:lang w:val="en-US"/>
        </w:rPr>
        <w:t xml:space="preserve"> in the </w:t>
      </w:r>
      <w:r w:rsidR="00AB75D4" w:rsidRPr="46780AB1">
        <w:rPr>
          <w:rFonts w:ascii="Arial" w:eastAsia="Arial" w:hAnsi="Arial" w:cs="Arial"/>
          <w:lang w:val="en-US"/>
        </w:rPr>
        <w:t>following products.</w:t>
      </w:r>
      <w:r w:rsidR="002E043A" w:rsidRPr="46780AB1">
        <w:rPr>
          <w:rFonts w:ascii="Arial" w:eastAsia="Arial" w:hAnsi="Arial" w:cs="Arial"/>
          <w:lang w:val="en-US"/>
        </w:rPr>
        <w:t xml:space="preserve"> </w:t>
      </w:r>
      <w:r w:rsidR="009D26E0" w:rsidRPr="46780AB1">
        <w:rPr>
          <w:rFonts w:ascii="Arial" w:eastAsia="Arial" w:hAnsi="Arial" w:cs="Arial"/>
          <w:lang w:val="en-US"/>
        </w:rPr>
        <w:t>Where possible, p</w:t>
      </w:r>
      <w:r w:rsidR="00CE5E45" w:rsidRPr="46780AB1">
        <w:rPr>
          <w:rFonts w:ascii="Arial" w:eastAsia="Arial" w:hAnsi="Arial" w:cs="Arial"/>
          <w:lang w:val="en-US"/>
        </w:rPr>
        <w:t xml:space="preserve">lease fill the box in red if </w:t>
      </w:r>
      <w:r w:rsidR="00A97D5F" w:rsidRPr="46780AB1">
        <w:rPr>
          <w:rFonts w:ascii="Arial" w:eastAsia="Arial" w:hAnsi="Arial" w:cs="Arial"/>
          <w:lang w:val="en-US"/>
        </w:rPr>
        <w:t>the product contains a given semiconductor</w:t>
      </w:r>
      <w:r w:rsidR="009D26E0" w:rsidRPr="46780AB1">
        <w:rPr>
          <w:rFonts w:ascii="Arial" w:eastAsia="Arial" w:hAnsi="Arial" w:cs="Arial"/>
          <w:lang w:val="en-US"/>
        </w:rPr>
        <w:t xml:space="preserve">, and pink if potentially contains a certain type of semiconductor, or </w:t>
      </w:r>
      <w:r w:rsidR="002E043A" w:rsidRPr="46780AB1">
        <w:rPr>
          <w:rFonts w:ascii="Arial" w:eastAsia="Arial" w:hAnsi="Arial" w:cs="Arial"/>
          <w:lang w:val="en-US"/>
        </w:rPr>
        <w:t xml:space="preserve">if you are </w:t>
      </w:r>
      <w:r w:rsidR="009D26E0" w:rsidRPr="46780AB1">
        <w:rPr>
          <w:rFonts w:ascii="Arial" w:eastAsia="Arial" w:hAnsi="Arial" w:cs="Arial"/>
          <w:lang w:val="en-US"/>
        </w:rPr>
        <w:t xml:space="preserve">uncertain. </w:t>
      </w:r>
    </w:p>
    <w:p w14:paraId="0C758056" w14:textId="77777777" w:rsidR="009077E0" w:rsidRDefault="009077E0" w:rsidP="00B87807">
      <w:pPr>
        <w:spacing w:after="0"/>
        <w:jc w:val="both"/>
        <w:rPr>
          <w:rFonts w:ascii="Arial" w:eastAsia="Arial" w:hAnsi="Arial" w:cs="Arial"/>
          <w:lang w:val="en-US"/>
        </w:rPr>
      </w:pPr>
    </w:p>
    <w:tbl>
      <w:tblPr>
        <w:tblW w:w="1545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992"/>
        <w:gridCol w:w="1134"/>
        <w:gridCol w:w="1418"/>
        <w:gridCol w:w="1559"/>
        <w:gridCol w:w="1843"/>
        <w:gridCol w:w="1275"/>
        <w:gridCol w:w="1134"/>
        <w:gridCol w:w="1560"/>
        <w:gridCol w:w="1842"/>
      </w:tblGrid>
      <w:tr w:rsidR="008066D1" w14:paraId="437D4BB9" w14:textId="03316FC7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229EF9E4" w14:textId="7701AAC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13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A99C597" w14:textId="0EBEF005" w:rsidR="008066D1" w:rsidRPr="5A9457AC" w:rsidRDefault="008066D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Write name of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company/ organisation</w:t>
            </w: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> </w:t>
            </w: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00B90DEA" w14:paraId="7A53889D" w14:textId="183DF05A" w:rsidTr="2989396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38CEDB6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FFFFFF" w:themeColor="background1"/>
              </w:rPr>
              <w:t>Semiconductor Type</w:t>
            </w:r>
            <w:r w:rsidRPr="5A9457AC">
              <w:rPr>
                <w:rFonts w:ascii="Arial" w:eastAsia="Arial" w:hAnsi="Arial" w:cs="Arial"/>
                <w:color w:val="FFFFFF" w:themeColor="background1"/>
              </w:rPr>
              <w:t>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2C437DD" w14:textId="3262A17F" w:rsidR="008066D1" w:rsidRDefault="009C16B1" w:rsidP="00B90D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Drills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CA008A0" w14:textId="7CFD01CC" w:rsidR="008066D1" w:rsidRDefault="009C16B1" w:rsidP="00B90D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Saws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77DF2E" w14:textId="508BFC4D" w:rsidR="008066D1" w:rsidRDefault="009C16B1" w:rsidP="00B90D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Medical lasers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BB9C7B1" w14:textId="7F05B12E" w:rsidR="008066D1" w:rsidRDefault="009C16B1" w:rsidP="00B90D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RF ablation catheters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12EC54B" w14:textId="136C5588" w:rsidR="008066D1" w:rsidRDefault="009C16B1" w:rsidP="00B90D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Endoscopes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B66A26" w14:textId="6CCF336A" w:rsidR="008066D1" w:rsidRPr="5A9457AC" w:rsidRDefault="009C16B1" w:rsidP="29893965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Laparoscopes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12DB8B" w14:textId="0DF23BB5" w:rsidR="008066D1" w:rsidRPr="5A9457AC" w:rsidRDefault="009C16B1" w:rsidP="29893965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Pulse oximeters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41ECE5" w14:textId="3091C372" w:rsidR="008066D1" w:rsidRPr="5A9457AC" w:rsidRDefault="009C16B1" w:rsidP="29893965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CGM sensors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CA04A0" w14:textId="74ECDA0A" w:rsidR="008066D1" w:rsidRPr="5A9457AC" w:rsidRDefault="009C16B1" w:rsidP="29893965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Pacemakers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3A638C" w14:textId="0FCAE477" w:rsidR="008066D1" w:rsidRPr="5A9457AC" w:rsidRDefault="009C16B1" w:rsidP="29893965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9893965">
              <w:rPr>
                <w:rFonts w:ascii="Arial" w:eastAsia="Arial" w:hAnsi="Arial" w:cs="Arial"/>
                <w:i/>
                <w:iCs/>
                <w:color w:val="000000" w:themeColor="text1"/>
              </w:rPr>
              <w:t>Implantable cardiac defibrillators</w:t>
            </w:r>
          </w:p>
        </w:tc>
      </w:tr>
      <w:tr w:rsidR="00B90DEA" w14:paraId="0F80159C" w14:textId="2A09A3D7" w:rsidTr="29893965">
        <w:trPr>
          <w:trHeight w:val="295"/>
        </w:trPr>
        <w:tc>
          <w:tcPr>
            <w:tcW w:w="7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71ACDBF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Chip type (function)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0B69CB57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747E9FB9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091529A2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0F5B3F1D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4EDF2880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</w:tr>
      <w:tr w:rsidR="008066D1" w14:paraId="3B7E9EB7" w14:textId="62219595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3D74623A" w14:textId="022A54C6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Logic </w:t>
            </w:r>
          </w:p>
        </w:tc>
      </w:tr>
      <w:tr w:rsidR="00B90DEA" w14:paraId="1AE9DE4B" w14:textId="34E91088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39B9DC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CPU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400F08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319247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698E1D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1DC61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44011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652B9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7BA6D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A0BD1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AA3DE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2BF37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29548D2" w14:textId="6D290A8D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901930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GPU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C732F3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9E7347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5D55B4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B91A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AF8BD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0CD6A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E921E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7CAB8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2C53F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6C51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C1E608D" w14:textId="7F433B7F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417683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MCU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106149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14FF1E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30085C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19397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BDCAE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500DE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F1E95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D613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5CF89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E6FE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5245BE3" w14:textId="4928831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46AF07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DSP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598E19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512890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32006C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B1827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E8196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E9BC8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E479E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370C9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873C1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39880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5D990A81" w14:textId="64238439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EE605E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ASIC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97C70A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5FB012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966FA8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A5AE9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287EE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C13E8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B7AC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4BA5C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5FED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94743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36AF14EB" w14:textId="773A74CF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334E59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FPGA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F5956F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16AB5B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C957B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35D59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50468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9559B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B152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5375B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5987C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0107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9FF0AF2" w14:textId="4FA3F14E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5C24DB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>Other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A2C573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21AF53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F3DC16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3078E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9A5D6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1B28F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A4E8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58720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D168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D1BE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066D1" w14:paraId="1DF077CF" w14:textId="77D402DE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1B7F0752" w14:textId="0E9119B6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000000" w:themeColor="text1"/>
              </w:rPr>
              <w:t>Memory</w:t>
            </w:r>
          </w:p>
        </w:tc>
      </w:tr>
      <w:tr w:rsidR="00B90DEA" w14:paraId="3D026CCA" w14:textId="7348944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D30F7D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DRAM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AA1FE4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3A4C29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2C9B15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A4F69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953AE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3F5D6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9ECB3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E44C8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37ED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C55A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331C0D53" w14:textId="511FECEB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114614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SRAM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5E540E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6F7C2C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9F7EC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2ADC1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4B703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139A5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58044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6A344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07216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D0E51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2C8E1A08" w14:textId="78F25908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37F6D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ROM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C05F0E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AF76A0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0AAF9B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3AA84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56EB5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98B2C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2E94E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A6ACE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53682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4E7D6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3F59AF6" w14:textId="522D5E56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28960B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NOR Flash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B4F8AE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9135A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EC54C0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0246A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5DC25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D13E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F2437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A83C2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955F2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88F07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5C78E7D4" w14:textId="6D7EF726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046A5E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NAND Flash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157AD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BAC554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D5128C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96A19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C2711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0F1F6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FCF9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E297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E7AD8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DC63C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5DC5EBDA" w14:textId="33ED274E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562888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>Other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01BAA8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06B06C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4F0613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CED2D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7BB47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FF1B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B63D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5E7FA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12D9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09BCE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066D1" w14:paraId="50EF16CB" w14:textId="0CA063B4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001DA0F3" w14:textId="25EF378C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000000" w:themeColor="text1"/>
              </w:rPr>
              <w:t>DAO (Discrete, Analog, &amp; Others)</w:t>
            </w:r>
          </w:p>
        </w:tc>
      </w:tr>
      <w:tr w:rsidR="00B90DEA" w14:paraId="70B52AB7" w14:textId="0BB4325E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4A4C0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Diodes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054748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308195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8C2045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2C50C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22878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8CE4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327F8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EA18C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7B5A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CFA7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5FE33EC" w14:textId="7620B567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13499E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MOSFETs/FETs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A02051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A8953A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15A74B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3CB54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021C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3E5DD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5E326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0ECD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846B2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DC24B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0C5BAA21" w14:textId="1B7A7A0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41AA9F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IGBTs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DF762A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68FF55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BC4A4B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EFAF3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2277D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FA9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7798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412E2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4B58C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A8DCD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032595A" w14:textId="1D2D5D68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39A6A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BJTs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F8CC7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4C903B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EA0617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C6FD5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F21C3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E7D4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8890C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AD46F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6740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6519D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B3189DF" w14:textId="719C929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9AC20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Thyristor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A11D1B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8A7578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6D503F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072B7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1A9E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B35D5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9D66D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3EA23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71F4C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B063B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7DF1A8A" w14:textId="6FEEAB5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82EBB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 xml:space="preserve">Rectifiers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79A35D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210F2F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F46CB6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F6BD4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C8653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F7415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C335F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0F06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B82A9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2F06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63EC09A6" w14:textId="511D73E6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509DED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Power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6B705F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66BE9F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4FB3C1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3C066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CEA06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AEA5B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6F74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4C14B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030DD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4279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00F5460" w14:textId="3EA0321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13AFFB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Amplifiers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F71FF1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353810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8AA10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5019B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F7D76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90415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4EE19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7CF72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2A85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AF3D0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5289132" w14:textId="37C6169B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724A51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Op-Amps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3DD4DE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C0155E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A495C5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68D5F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E451F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B8AE5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60F4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B5687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9190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5E0DF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3D5438B0" w14:textId="444A14B8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05714B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ADC/DAC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7C36DF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F5DF49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27C511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3FC73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CA0CA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7219B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EF94C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7BE4A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B790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9B0D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F65CEFD" w14:textId="33D1BAFD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0F7F7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Mixed Signal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49AF08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709FFC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A71B0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C41D2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9E491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EDF62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5837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5E8AC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C2AE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FF4D1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7D93711" w14:textId="503C076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C2BA7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MMIC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C7953E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594C6E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7A004E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E9027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103BF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5CF79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02463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BCCD4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DC83D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5A54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51D1A673" w14:textId="4FD390D4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32253D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RF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6F6BEE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305E04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3791CF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5A0E0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D8B62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8C8D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0EA1E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0E7E0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5097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67F9A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0321ECDD" w14:textId="69E1069B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2EB7C4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Single Photon Detector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F0B2B8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A91800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AE9904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5066F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8B82B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B118D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A9749F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65DBC7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8A267B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C75614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D9BED01" w14:textId="123E321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78899F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LED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E87D9E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CC0635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BAFDF5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16F0A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1C1D4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8F6980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1F8F41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031DC6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1B5FB3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1409FF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9D7B2FE" w14:textId="56D0689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1E032C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Display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107E57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6FAC76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DC12EC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2BAEF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E4993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78C66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36C8E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2C52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8634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48FA2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2221AA93" w14:textId="4EB1F586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2FAA17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Laser diodes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410973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B84E12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3BF8C4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74A50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ECE53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9E39E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A8E43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3639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0401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4EE7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08053939" w14:textId="4FDD54C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099831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Photovoltaic (PVs)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C472AA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13D0B7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DED805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60D92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768CD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AA3BA5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4DEEF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89501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D53771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0B02D4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5A291DBB" w14:textId="36786E5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B70E68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Sensors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48599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3A2484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3BAC14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9493B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F3705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DA2D4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C8B89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FEDAD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79FF1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2E964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6DA7458F" w14:textId="2747763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666794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>Other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446A92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5D3FE4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0CEE41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10978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91DBB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C4DA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AE7A7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7C5F9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ECAF1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8DCDD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066D1" w14:paraId="23853479" w14:textId="0A1F09CD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63C7BCA3" w14:textId="6AD1500A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FFFFFF" w:themeColor="background1"/>
              </w:rPr>
              <w:t>Semiconductor Material</w:t>
            </w:r>
          </w:p>
        </w:tc>
      </w:tr>
      <w:tr w:rsidR="00B90DEA" w14:paraId="3FE9AB8B" w14:textId="009C97C7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4459C0E" w14:textId="3BC95A76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D80939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8ABAF4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D70D87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2D2F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88607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E337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3BC1F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2317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C54F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7769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056DADE2" w14:textId="0A1B67FC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83AC5F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InSb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1C8B36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B972BC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176E4A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2DD9F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0ECA2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8A5D1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4DA0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C079D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0D8E1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70D32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2AEC161" w14:textId="7B613B8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BB472A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InGaN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49FF37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74C2B4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024C66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DBB96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6389E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9A828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854F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390CF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567F8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35564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45CA136" w14:textId="053AB5B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53D8B3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GaN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5139DA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C94824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8570A3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2F450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77289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3291B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38116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BB875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1C013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8CBA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622C9F5" w14:textId="4189675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0A1809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GaAs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ECEF0F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3FEA12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A7906D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0876B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BF3A0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12C54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ECD46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04A88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24A1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4D30E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464B97B" w14:textId="5F5989F2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FAA9D3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GaSb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F5D047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E8134C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DD19CB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74FE3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48EAC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DBC70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0240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6393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CC98F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0DF11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74B5222F" w14:textId="76E5DF15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72C52A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SiGe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A6C195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0146FA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B0B2B4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895BE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977D7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1EC3D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5C0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9AF6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81D49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AC148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7E32869" w14:textId="439C4819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ED4AC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InP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159945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49BEF3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D34301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260E3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FD2E3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6C5B0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9D0D8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5BFA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DC32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6C4D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DB28BB1" w14:textId="163968AF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092069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InGaP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D14469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DE415D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226FDBA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E07E8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6285C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3748C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9867E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B469D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A6CE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1C47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0E07C19F" w14:textId="2E8BAAC1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5A5D6D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SiC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62F281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A226A4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553F0C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49952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EAF6B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2840C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2EE2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59B3E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D3685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22828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4C371311" w14:textId="29F776A0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A9B9CE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>Other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EDED68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5D8007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A9764E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077D5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6030A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7D1C0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2B66C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E1306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2108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8EA75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066D1" w14:paraId="65286E78" w14:textId="1CB5F4C5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0B7BE656" w14:textId="70EDAD8D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FFFFFF" w:themeColor="background1"/>
              </w:rPr>
              <w:t>Feature size (node/ nm)</w:t>
            </w:r>
          </w:p>
        </w:tc>
      </w:tr>
      <w:tr w:rsidR="00B90DEA" w14:paraId="4255C41D" w14:textId="2B4030A2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B22E1C3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Advanced logic (sub 10nm)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43BCC7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51F7D71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41C493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30C14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73B0E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CBBB2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BCE40D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34C059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C98D0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9683F4" w14:textId="77777777" w:rsidR="008066D1" w:rsidRPr="5A9457AC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10F125A2" w14:textId="2150FDF6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F51699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Mid-range logic (10-22nm)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14CDCF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CC697A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9B3941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4419D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9FC90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26D854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7E6E30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0D914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4E11EC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B836F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6110B1F0" w14:textId="0F5E1497" w:rsidTr="29893965">
        <w:trPr>
          <w:trHeight w:val="2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E3D81E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color w:val="000000" w:themeColor="text1"/>
              </w:rPr>
              <w:t>Mature logic (28nm+)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8AC8042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CC156EB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030414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44F458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5EAC9D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AA947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C383B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B89545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1C27E6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48A179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066D1" w14:paraId="56A85566" w14:textId="286776C6" w:rsidTr="29893965">
        <w:trPr>
          <w:trHeight w:val="295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center"/>
          </w:tcPr>
          <w:p w14:paraId="24445F46" w14:textId="679D7C04" w:rsidR="008066D1" w:rsidRPr="5A9457AC" w:rsidRDefault="008066D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5A9457AC">
              <w:rPr>
                <w:rFonts w:ascii="Arial" w:eastAsia="Arial" w:hAnsi="Arial" w:cs="Arial"/>
                <w:b/>
                <w:bCs/>
                <w:color w:val="FFFFFF" w:themeColor="background1"/>
              </w:rPr>
              <w:t>Other relevant components of concern  </w:t>
            </w:r>
          </w:p>
        </w:tc>
      </w:tr>
      <w:tr w:rsidR="004A0E8C" w14:paraId="5DF4B323" w14:textId="6E07D5FF" w:rsidTr="29893965">
        <w:trPr>
          <w:trHeight w:val="29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A9821C" w14:textId="07516BB0" w:rsidR="004A0E8C" w:rsidRPr="5A9457AC" w:rsidRDefault="004A0E8C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5A9457AC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Please give details if ‘other’ category was selected, an/or if any other points of concern were highlighted outside the taxonomy above. </w:t>
            </w:r>
          </w:p>
        </w:tc>
      </w:tr>
      <w:tr w:rsidR="00B90DEA" w14:paraId="592681A4" w14:textId="2AF14A5C" w:rsidTr="29893965">
        <w:trPr>
          <w:trHeight w:val="295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F892EFE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CDC819E" w14:textId="77777777" w:rsidR="008066D1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52655ED8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F45325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06556F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E3277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1745BB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D3F59B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BE6B44" w14:textId="77777777" w:rsidR="008066D1" w:rsidRPr="00967389" w:rsidRDefault="008066D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0DEA" w14:paraId="2D4796F3" w14:textId="7525B9E3" w:rsidTr="29893965">
        <w:trPr>
          <w:trHeight w:val="29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105" w:type="dxa"/>
              <w:right w:w="105" w:type="dxa"/>
            </w:tcMar>
            <w:vAlign w:val="bottom"/>
          </w:tcPr>
          <w:p w14:paraId="35484A31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510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1531CEF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510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*Colour boxes red to indicate use of semiconductor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A5AD"/>
            <w:tcMar>
              <w:left w:w="105" w:type="dxa"/>
              <w:right w:w="105" w:type="dxa"/>
            </w:tcMar>
            <w:vAlign w:val="bottom"/>
          </w:tcPr>
          <w:p w14:paraId="5C89BC36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065715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510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*Colour boxes pink to indicate use of semiconductor (low confidence)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3D11B0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0D2A8A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0AF749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A58B22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591D6B" w14:textId="77777777" w:rsidR="008066D1" w:rsidRPr="00D510D6" w:rsidRDefault="008066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E76A558" w14:textId="77777777" w:rsidR="008879DD" w:rsidRDefault="008879DD" w:rsidP="008879DD">
      <w:pPr>
        <w:spacing w:line="276" w:lineRule="auto"/>
        <w:jc w:val="both"/>
        <w:rPr>
          <w:rFonts w:ascii="Arial" w:eastAsia="Calibri" w:hAnsi="Arial" w:cs="Arial"/>
          <w:i/>
          <w:iCs/>
        </w:rPr>
      </w:pPr>
    </w:p>
    <w:p w14:paraId="0979D9A3" w14:textId="77777777" w:rsidR="008879DD" w:rsidRPr="008879DD" w:rsidRDefault="008879DD" w:rsidP="00B87807">
      <w:pPr>
        <w:spacing w:after="0"/>
        <w:jc w:val="both"/>
        <w:rPr>
          <w:rFonts w:ascii="Arial" w:eastAsia="Arial" w:hAnsi="Arial" w:cs="Arial"/>
        </w:rPr>
      </w:pPr>
    </w:p>
    <w:p w14:paraId="5E5787A5" w14:textId="13F5D7FC" w:rsidR="0003640B" w:rsidRDefault="0003640B"/>
    <w:sectPr w:rsidR="0003640B" w:rsidSect="008066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49CA" w14:textId="77777777" w:rsidR="00EB108A" w:rsidRDefault="00EB108A" w:rsidP="00A77593">
      <w:pPr>
        <w:spacing w:after="0" w:line="240" w:lineRule="auto"/>
      </w:pPr>
      <w:r>
        <w:separator/>
      </w:r>
    </w:p>
  </w:endnote>
  <w:endnote w:type="continuationSeparator" w:id="0">
    <w:p w14:paraId="1B7C8165" w14:textId="77777777" w:rsidR="00EB108A" w:rsidRDefault="00EB108A" w:rsidP="00A77593">
      <w:pPr>
        <w:spacing w:after="0" w:line="240" w:lineRule="auto"/>
      </w:pPr>
      <w:r>
        <w:continuationSeparator/>
      </w:r>
    </w:p>
  </w:endnote>
  <w:endnote w:type="continuationNotice" w:id="1">
    <w:p w14:paraId="58FA3BDD" w14:textId="77777777" w:rsidR="00EB108A" w:rsidRDefault="00EB1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2058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AEC9CF" w14:textId="15C272F6" w:rsidR="00B87807" w:rsidRDefault="00B878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364D5E" w14:textId="44F730E0" w:rsidR="00A77593" w:rsidRDefault="00A77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1AED6C" wp14:editId="30A8CD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76157239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B9CF2" w14:textId="7380D643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1121CCC0">
            <v:shapetype id="_x0000_t202" coordsize="21600,21600" o:spt="202" path="m,l,21600r21600,l21600,xe" w14:anchorId="5A1AED6C">
              <v:stroke joinstyle="miter"/>
              <v:path gradientshapeok="t" o:connecttype="rect"/>
            </v:shapetype>
            <v:shape id="Text Box 5" style="position:absolute;margin-left:0;margin-top:0;width:36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>
              <v:textbox style="mso-fit-shape-to-text:t" inset="0,0,0,15pt">
                <w:txbxContent>
                  <w:p w:rsidRPr="00A77593" w:rsidR="00A77593" w:rsidP="00A77593" w:rsidRDefault="00A77593" w14:paraId="2CCFEE10" w14:textId="7380D64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3995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524B65" w14:textId="61E6261C" w:rsidR="00B87807" w:rsidRDefault="00B878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A3CF0C9" w14:textId="0EBAF9E3" w:rsidR="00A77593" w:rsidRDefault="00A77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611352F" wp14:editId="61024B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696399231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DA9D" w14:textId="352B810B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0CD4E69A">
            <v:shapetype id="_x0000_t202" coordsize="21600,21600" o:spt="202" path="m,l,21600r21600,l21600,xe" w14:anchorId="3611352F">
              <v:stroke joinstyle="miter"/>
              <v:path gradientshapeok="t" o:connecttype="rect"/>
            </v:shapetype>
            <v:shape id="Text Box 6" style="position:absolute;margin-left:0;margin-top:0;width:36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9HDQ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">
              <v:textbox style="mso-fit-shape-to-text:t" inset="0,0,0,15pt">
                <w:txbxContent>
                  <w:p w:rsidRPr="00A77593" w:rsidR="00A77593" w:rsidP="00A77593" w:rsidRDefault="00A77593" w14:paraId="171AAEBA" w14:textId="352B810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CE5889" w14:textId="77777777" w:rsidR="0063011E" w:rsidRDefault="00B01046">
    <w:pPr>
      <w:pStyle w:val="Footer"/>
    </w:pPr>
    <w:r>
      <w:tab/>
    </w:r>
    <w:fldSimple w:instr="DOCPROPERTY &quot;TLFooterC1&quot; \* MERGEFORMAT">
      <w:r w:rsidR="0063011E">
        <w:rPr>
          <w:rFonts w:ascii="Arial" w:hAnsi="Arial" w:cs="Arial"/>
          <w:color w:val="808080"/>
          <w:sz w:val="16"/>
        </w:rPr>
        <w:t>{C1021230-1BDB-4560-9AFE-73B1C8308AD6}</w:t>
      </w:r>
    </w:fldSimple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F47A" w14:textId="6814476F" w:rsidR="00A77593" w:rsidRDefault="00A77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055AB8" wp14:editId="09557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032321515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F1438" w14:textId="5BC756AF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1148355">
            <v:shapetype id="_x0000_t202" coordsize="21600,21600" o:spt="202" path="m,l,21600r21600,l21600,xe" w14:anchorId="6D055AB8">
              <v:stroke joinstyle="miter"/>
              <v:path gradientshapeok="t" o:connecttype="rect"/>
            </v:shapetype>
            <v:shape id="Text Box 4" style="position:absolute;margin-left:0;margin-top:0;width:36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AAdrDKDAIAABwEAAAO&#10;AAAAAAAAAAAAAAAAAC4CAABkcnMvZTJvRG9jLnhtbFBLAQItABQABgAIAAAAIQB4uUhw2QAAAAMB&#10;AAAPAAAAAAAAAAAAAAAAAGYEAABkcnMvZG93bnJldi54bWxQSwUGAAAAAAQABADzAAAAbAUAAAAA&#10;">
              <v:textbox style="mso-fit-shape-to-text:t" inset="0,0,0,15pt">
                <w:txbxContent>
                  <w:p w:rsidRPr="00A77593" w:rsidR="00A77593" w:rsidP="00A77593" w:rsidRDefault="00A77593" w14:paraId="75F360E3" w14:textId="5BC756A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ED09" w14:textId="77777777" w:rsidR="00EB108A" w:rsidRDefault="00EB108A" w:rsidP="00A77593">
      <w:pPr>
        <w:spacing w:after="0" w:line="240" w:lineRule="auto"/>
      </w:pPr>
      <w:r>
        <w:separator/>
      </w:r>
    </w:p>
  </w:footnote>
  <w:footnote w:type="continuationSeparator" w:id="0">
    <w:p w14:paraId="782232C4" w14:textId="77777777" w:rsidR="00EB108A" w:rsidRDefault="00EB108A" w:rsidP="00A77593">
      <w:pPr>
        <w:spacing w:after="0" w:line="240" w:lineRule="auto"/>
      </w:pPr>
      <w:r>
        <w:continuationSeparator/>
      </w:r>
    </w:p>
  </w:footnote>
  <w:footnote w:type="continuationNotice" w:id="1">
    <w:p w14:paraId="24E23B25" w14:textId="77777777" w:rsidR="00EB108A" w:rsidRDefault="00EB1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188" w14:textId="48B5468C" w:rsidR="00A77593" w:rsidRDefault="00A77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605714" wp14:editId="0C5EDF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859117288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E57FE" w14:textId="06126FFD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241B8BF">
            <v:shapetype id="_x0000_t202" coordsize="21600,21600" o:spt="202" path="m,l,21600r21600,l21600,xe" w14:anchorId="6D605714">
              <v:stroke joinstyle="miter"/>
              <v:path gradientshapeok="t" o:connecttype="rect"/>
            </v:shapetype>
            <v:shape id="Text Box 2" style="position:absolute;margin-left:0;margin-top:0;width:36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">
              <v:textbox style="mso-fit-shape-to-text:t" inset="0,15pt,0,0">
                <w:txbxContent>
                  <w:p w:rsidRPr="00A77593" w:rsidR="00A77593" w:rsidP="00A77593" w:rsidRDefault="00A77593" w14:paraId="09E77742" w14:textId="06126FF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7E0E" w14:textId="4C60B39D" w:rsidR="00A77593" w:rsidRPr="004C18CA" w:rsidRDefault="00A77593" w:rsidP="004C18CA">
    <w:pPr>
      <w:pStyle w:val="Header"/>
      <w:jc w:val="center"/>
      <w:rPr>
        <w:rFonts w:ascii="Arial" w:hAnsi="Arial" w:cs="Arial"/>
      </w:rPr>
    </w:pPr>
    <w:r w:rsidRPr="004C18CA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F46852" wp14:editId="27180D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002910319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48F79" w14:textId="53C0D0D3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4E9881A3">
            <v:shapetype id="_x0000_t202" coordsize="21600,21600" o:spt="202" path="m,l,21600r21600,l21600,xe" w14:anchorId="25F46852">
              <v:stroke joinstyle="miter"/>
              <v:path gradientshapeok="t" o:connecttype="rect"/>
            </v:shapetype>
            <v:shape id="Text Box 3" style="position:absolute;left:0;text-align:left;margin-left:0;margin-top:0;width:36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">
              <v:textbox style="mso-fit-shape-to-text:t" inset="0,15pt,0,0">
                <w:txbxContent>
                  <w:p w:rsidRPr="00A77593" w:rsidR="00A77593" w:rsidP="00A77593" w:rsidRDefault="00A77593" w14:paraId="08CE8BEA" w14:textId="53C0D0D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18CA" w:rsidRPr="004C18CA">
      <w:rPr>
        <w:rFonts w:ascii="Arial" w:hAnsi="Arial" w:cs="Arial"/>
      </w:rPr>
      <w:t xml:space="preserve">To be shared with selected </w:t>
    </w:r>
    <w:r w:rsidR="00C119C9">
      <w:rPr>
        <w:rFonts w:ascii="Arial" w:hAnsi="Arial" w:cs="Arial"/>
      </w:rPr>
      <w:t xml:space="preserve">external </w:t>
    </w:r>
    <w:r w:rsidR="004C18CA" w:rsidRPr="004C18CA">
      <w:rPr>
        <w:rFonts w:ascii="Arial" w:hAnsi="Arial" w:cs="Arial"/>
      </w:rPr>
      <w:t>stakeholders</w:t>
    </w:r>
    <w:r w:rsidR="00C119C9">
      <w:rPr>
        <w:rFonts w:ascii="Arial" w:hAnsi="Arial" w:cs="Arial"/>
      </w:rPr>
      <w:t xml:space="preserve"> (i.e. Companies and Trade Associations)</w:t>
    </w:r>
  </w:p>
  <w:p w14:paraId="037D3300" w14:textId="77777777" w:rsidR="0063011E" w:rsidRDefault="00B01046">
    <w:pPr>
      <w:pStyle w:val="Header"/>
    </w:pPr>
    <w:r>
      <w:tab/>
    </w:r>
    <w:fldSimple w:instr="DOCPROPERTY &quot;TLHeaderC1&quot; \* MERGEFORMAT">
      <w:r w:rsidR="0063011E">
        <w:rPr>
          <w:rFonts w:ascii="Arial" w:hAnsi="Arial" w:cs="Arial"/>
          <w:b/>
          <w:color w:val="000000"/>
          <w:sz w:val="20"/>
        </w:rPr>
        <w:t>OFFICIAL</w:t>
      </w:r>
    </w:fldSimple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5E86" w14:textId="44245C2B" w:rsidR="00A77593" w:rsidRDefault="00A77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F0BCDB" wp14:editId="34E746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848293706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D8F81" w14:textId="66A72299" w:rsidR="00A77593" w:rsidRPr="00A77593" w:rsidRDefault="00A77593" w:rsidP="00A775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131F43E2">
            <v:shapetype id="_x0000_t202" coordsize="21600,21600" o:spt="202" path="m,l,21600r21600,l21600,xe" w14:anchorId="41F0BCDB">
              <v:stroke joinstyle="miter"/>
              <v:path gradientshapeok="t" o:connecttype="rect"/>
            </v:shapetype>
            <v:shape id="Text Box 1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">
              <v:textbox style="mso-fit-shape-to-text:t" inset="0,15pt,0,0">
                <w:txbxContent>
                  <w:p w:rsidRPr="00A77593" w:rsidR="00A77593" w:rsidP="00A77593" w:rsidRDefault="00A77593" w14:paraId="17D1F485" w14:textId="66A7229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9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FC5"/>
    <w:multiLevelType w:val="hybridMultilevel"/>
    <w:tmpl w:val="C5DC3720"/>
    <w:lvl w:ilvl="0" w:tplc="1662F1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184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A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2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7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4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2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AE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10A"/>
    <w:multiLevelType w:val="multilevel"/>
    <w:tmpl w:val="A3349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15A12"/>
    <w:multiLevelType w:val="hybridMultilevel"/>
    <w:tmpl w:val="7F7660FE"/>
    <w:lvl w:ilvl="0" w:tplc="6C125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C22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81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C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27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41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65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6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68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D7C"/>
    <w:multiLevelType w:val="hybridMultilevel"/>
    <w:tmpl w:val="1688ACD6"/>
    <w:lvl w:ilvl="0" w:tplc="F81C0F5A">
      <w:start w:val="2"/>
      <w:numFmt w:val="decimal"/>
      <w:lvlText w:val="%1."/>
      <w:lvlJc w:val="left"/>
      <w:pPr>
        <w:ind w:left="720" w:hanging="360"/>
      </w:pPr>
    </w:lvl>
    <w:lvl w:ilvl="1" w:tplc="41748A9A">
      <w:start w:val="1"/>
      <w:numFmt w:val="lowerLetter"/>
      <w:lvlText w:val="%2."/>
      <w:lvlJc w:val="left"/>
      <w:pPr>
        <w:ind w:left="1440" w:hanging="360"/>
      </w:pPr>
    </w:lvl>
    <w:lvl w:ilvl="2" w:tplc="C5BC661E">
      <w:start w:val="1"/>
      <w:numFmt w:val="lowerRoman"/>
      <w:lvlText w:val="%3."/>
      <w:lvlJc w:val="right"/>
      <w:pPr>
        <w:ind w:left="2160" w:hanging="180"/>
      </w:pPr>
    </w:lvl>
    <w:lvl w:ilvl="3" w:tplc="04AA49DE">
      <w:start w:val="1"/>
      <w:numFmt w:val="decimal"/>
      <w:lvlText w:val="%4."/>
      <w:lvlJc w:val="left"/>
      <w:pPr>
        <w:ind w:left="2880" w:hanging="360"/>
      </w:pPr>
    </w:lvl>
    <w:lvl w:ilvl="4" w:tplc="3A9AA4AC">
      <w:start w:val="1"/>
      <w:numFmt w:val="lowerLetter"/>
      <w:lvlText w:val="%5."/>
      <w:lvlJc w:val="left"/>
      <w:pPr>
        <w:ind w:left="3600" w:hanging="360"/>
      </w:pPr>
    </w:lvl>
    <w:lvl w:ilvl="5" w:tplc="D556D774">
      <w:start w:val="1"/>
      <w:numFmt w:val="lowerRoman"/>
      <w:lvlText w:val="%6."/>
      <w:lvlJc w:val="right"/>
      <w:pPr>
        <w:ind w:left="4320" w:hanging="180"/>
      </w:pPr>
    </w:lvl>
    <w:lvl w:ilvl="6" w:tplc="1D744C4E">
      <w:start w:val="1"/>
      <w:numFmt w:val="decimal"/>
      <w:lvlText w:val="%7."/>
      <w:lvlJc w:val="left"/>
      <w:pPr>
        <w:ind w:left="5040" w:hanging="360"/>
      </w:pPr>
    </w:lvl>
    <w:lvl w:ilvl="7" w:tplc="D7CC56C6">
      <w:start w:val="1"/>
      <w:numFmt w:val="lowerLetter"/>
      <w:lvlText w:val="%8."/>
      <w:lvlJc w:val="left"/>
      <w:pPr>
        <w:ind w:left="5760" w:hanging="360"/>
      </w:pPr>
    </w:lvl>
    <w:lvl w:ilvl="8" w:tplc="661845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D10B"/>
    <w:multiLevelType w:val="hybridMultilevel"/>
    <w:tmpl w:val="9690AF6C"/>
    <w:lvl w:ilvl="0" w:tplc="5142E624">
      <w:start w:val="1"/>
      <w:numFmt w:val="decimal"/>
      <w:lvlText w:val="%1."/>
      <w:lvlJc w:val="left"/>
      <w:pPr>
        <w:ind w:left="720" w:hanging="360"/>
      </w:pPr>
    </w:lvl>
    <w:lvl w:ilvl="1" w:tplc="84E60296">
      <w:start w:val="1"/>
      <w:numFmt w:val="lowerLetter"/>
      <w:lvlText w:val="%2."/>
      <w:lvlJc w:val="left"/>
      <w:pPr>
        <w:ind w:left="1440" w:hanging="360"/>
      </w:pPr>
    </w:lvl>
    <w:lvl w:ilvl="2" w:tplc="B720B3C0">
      <w:start w:val="1"/>
      <w:numFmt w:val="lowerRoman"/>
      <w:lvlText w:val="%3."/>
      <w:lvlJc w:val="right"/>
      <w:pPr>
        <w:ind w:left="2160" w:hanging="180"/>
      </w:pPr>
    </w:lvl>
    <w:lvl w:ilvl="3" w:tplc="6E3EC7B0">
      <w:start w:val="1"/>
      <w:numFmt w:val="decimal"/>
      <w:lvlText w:val="%4."/>
      <w:lvlJc w:val="left"/>
      <w:pPr>
        <w:ind w:left="2880" w:hanging="360"/>
      </w:pPr>
    </w:lvl>
    <w:lvl w:ilvl="4" w:tplc="67E06E1A">
      <w:start w:val="1"/>
      <w:numFmt w:val="lowerLetter"/>
      <w:lvlText w:val="%5."/>
      <w:lvlJc w:val="left"/>
      <w:pPr>
        <w:ind w:left="3600" w:hanging="360"/>
      </w:pPr>
    </w:lvl>
    <w:lvl w:ilvl="5" w:tplc="3D26476E">
      <w:start w:val="1"/>
      <w:numFmt w:val="lowerRoman"/>
      <w:lvlText w:val="%6."/>
      <w:lvlJc w:val="right"/>
      <w:pPr>
        <w:ind w:left="4320" w:hanging="180"/>
      </w:pPr>
    </w:lvl>
    <w:lvl w:ilvl="6" w:tplc="AB94F3A4">
      <w:start w:val="1"/>
      <w:numFmt w:val="decimal"/>
      <w:lvlText w:val="%7."/>
      <w:lvlJc w:val="left"/>
      <w:pPr>
        <w:ind w:left="5040" w:hanging="360"/>
      </w:pPr>
    </w:lvl>
    <w:lvl w:ilvl="7" w:tplc="708E8134">
      <w:start w:val="1"/>
      <w:numFmt w:val="lowerLetter"/>
      <w:lvlText w:val="%8."/>
      <w:lvlJc w:val="left"/>
      <w:pPr>
        <w:ind w:left="5760" w:hanging="360"/>
      </w:pPr>
    </w:lvl>
    <w:lvl w:ilvl="8" w:tplc="1CE4A4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DEED"/>
    <w:multiLevelType w:val="hybridMultilevel"/>
    <w:tmpl w:val="C9D809C6"/>
    <w:lvl w:ilvl="0" w:tplc="5DBEA904">
      <w:start w:val="3"/>
      <w:numFmt w:val="decimal"/>
      <w:lvlText w:val="%1."/>
      <w:lvlJc w:val="left"/>
      <w:pPr>
        <w:ind w:left="720" w:hanging="360"/>
      </w:pPr>
    </w:lvl>
    <w:lvl w:ilvl="1" w:tplc="80B66564">
      <w:start w:val="1"/>
      <w:numFmt w:val="lowerLetter"/>
      <w:lvlText w:val="%2."/>
      <w:lvlJc w:val="left"/>
      <w:pPr>
        <w:ind w:left="1440" w:hanging="360"/>
      </w:pPr>
    </w:lvl>
    <w:lvl w:ilvl="2" w:tplc="12F6D2C0">
      <w:start w:val="1"/>
      <w:numFmt w:val="lowerRoman"/>
      <w:lvlText w:val="%3."/>
      <w:lvlJc w:val="right"/>
      <w:pPr>
        <w:ind w:left="2160" w:hanging="180"/>
      </w:pPr>
    </w:lvl>
    <w:lvl w:ilvl="3" w:tplc="BF5809A6">
      <w:start w:val="1"/>
      <w:numFmt w:val="decimal"/>
      <w:lvlText w:val="%4."/>
      <w:lvlJc w:val="left"/>
      <w:pPr>
        <w:ind w:left="2880" w:hanging="360"/>
      </w:pPr>
    </w:lvl>
    <w:lvl w:ilvl="4" w:tplc="61B23DFE">
      <w:start w:val="1"/>
      <w:numFmt w:val="lowerLetter"/>
      <w:lvlText w:val="%5."/>
      <w:lvlJc w:val="left"/>
      <w:pPr>
        <w:ind w:left="3600" w:hanging="360"/>
      </w:pPr>
    </w:lvl>
    <w:lvl w:ilvl="5" w:tplc="C62E7E82">
      <w:start w:val="1"/>
      <w:numFmt w:val="lowerRoman"/>
      <w:lvlText w:val="%6."/>
      <w:lvlJc w:val="right"/>
      <w:pPr>
        <w:ind w:left="4320" w:hanging="180"/>
      </w:pPr>
    </w:lvl>
    <w:lvl w:ilvl="6" w:tplc="B52C09FE">
      <w:start w:val="1"/>
      <w:numFmt w:val="decimal"/>
      <w:lvlText w:val="%7."/>
      <w:lvlJc w:val="left"/>
      <w:pPr>
        <w:ind w:left="5040" w:hanging="360"/>
      </w:pPr>
    </w:lvl>
    <w:lvl w:ilvl="7" w:tplc="D7A0D47A">
      <w:start w:val="1"/>
      <w:numFmt w:val="lowerLetter"/>
      <w:lvlText w:val="%8."/>
      <w:lvlJc w:val="left"/>
      <w:pPr>
        <w:ind w:left="5760" w:hanging="360"/>
      </w:pPr>
    </w:lvl>
    <w:lvl w:ilvl="8" w:tplc="03C4CC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006B"/>
    <w:multiLevelType w:val="multilevel"/>
    <w:tmpl w:val="A3349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63A8E"/>
    <w:multiLevelType w:val="hybridMultilevel"/>
    <w:tmpl w:val="3FEA5A72"/>
    <w:lvl w:ilvl="0" w:tplc="4C90BA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69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05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C1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64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25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9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C1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6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89B89"/>
    <w:multiLevelType w:val="hybridMultilevel"/>
    <w:tmpl w:val="C218BC30"/>
    <w:lvl w:ilvl="0" w:tplc="0E6212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908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EA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8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69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4E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A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0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07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F0D76"/>
    <w:multiLevelType w:val="multilevel"/>
    <w:tmpl w:val="A334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747186">
    <w:abstractNumId w:val="2"/>
  </w:num>
  <w:num w:numId="2" w16cid:durableId="1533760489">
    <w:abstractNumId w:val="0"/>
  </w:num>
  <w:num w:numId="3" w16cid:durableId="435947655">
    <w:abstractNumId w:val="7"/>
  </w:num>
  <w:num w:numId="4" w16cid:durableId="55907509">
    <w:abstractNumId w:val="8"/>
  </w:num>
  <w:num w:numId="5" w16cid:durableId="1558518269">
    <w:abstractNumId w:val="5"/>
  </w:num>
  <w:num w:numId="6" w16cid:durableId="224995025">
    <w:abstractNumId w:val="3"/>
  </w:num>
  <w:num w:numId="7" w16cid:durableId="926884350">
    <w:abstractNumId w:val="4"/>
  </w:num>
  <w:num w:numId="8" w16cid:durableId="268775986">
    <w:abstractNumId w:val="9"/>
  </w:num>
  <w:num w:numId="9" w16cid:durableId="1138256016">
    <w:abstractNumId w:val="1"/>
  </w:num>
  <w:num w:numId="10" w16cid:durableId="1205097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945517"/>
    <w:rsid w:val="00020170"/>
    <w:rsid w:val="00025DDB"/>
    <w:rsid w:val="0003640B"/>
    <w:rsid w:val="00075662"/>
    <w:rsid w:val="00081DA1"/>
    <w:rsid w:val="000A028A"/>
    <w:rsid w:val="00100BB6"/>
    <w:rsid w:val="00144AB9"/>
    <w:rsid w:val="00186510"/>
    <w:rsid w:val="001932A0"/>
    <w:rsid w:val="001A2D11"/>
    <w:rsid w:val="001A4152"/>
    <w:rsid w:val="001A5CEA"/>
    <w:rsid w:val="001B33E2"/>
    <w:rsid w:val="001C54E5"/>
    <w:rsid w:val="001D658E"/>
    <w:rsid w:val="001E1E64"/>
    <w:rsid w:val="00282246"/>
    <w:rsid w:val="002D5015"/>
    <w:rsid w:val="002E043A"/>
    <w:rsid w:val="002F36D0"/>
    <w:rsid w:val="0030615E"/>
    <w:rsid w:val="00317FD3"/>
    <w:rsid w:val="00324E0E"/>
    <w:rsid w:val="0034182E"/>
    <w:rsid w:val="003D27EB"/>
    <w:rsid w:val="003D3A79"/>
    <w:rsid w:val="0041407D"/>
    <w:rsid w:val="00437E98"/>
    <w:rsid w:val="00486D34"/>
    <w:rsid w:val="004951DC"/>
    <w:rsid w:val="004A0E8C"/>
    <w:rsid w:val="004C18CA"/>
    <w:rsid w:val="004C2006"/>
    <w:rsid w:val="004D59DE"/>
    <w:rsid w:val="00547992"/>
    <w:rsid w:val="00547FEE"/>
    <w:rsid w:val="00562C45"/>
    <w:rsid w:val="005732D9"/>
    <w:rsid w:val="005A0C8B"/>
    <w:rsid w:val="005A3D3A"/>
    <w:rsid w:val="005A6F6C"/>
    <w:rsid w:val="005E36F7"/>
    <w:rsid w:val="005F479A"/>
    <w:rsid w:val="0063011E"/>
    <w:rsid w:val="00643859"/>
    <w:rsid w:val="006528CC"/>
    <w:rsid w:val="00671A8B"/>
    <w:rsid w:val="006F21BB"/>
    <w:rsid w:val="00755499"/>
    <w:rsid w:val="007577E8"/>
    <w:rsid w:val="00785636"/>
    <w:rsid w:val="007A4163"/>
    <w:rsid w:val="007A41CF"/>
    <w:rsid w:val="007B2E84"/>
    <w:rsid w:val="007F6AF6"/>
    <w:rsid w:val="008066D1"/>
    <w:rsid w:val="00815512"/>
    <w:rsid w:val="008172FA"/>
    <w:rsid w:val="00857588"/>
    <w:rsid w:val="00873893"/>
    <w:rsid w:val="008879DD"/>
    <w:rsid w:val="008A323C"/>
    <w:rsid w:val="008B0F17"/>
    <w:rsid w:val="008B502C"/>
    <w:rsid w:val="009077E0"/>
    <w:rsid w:val="00912DCE"/>
    <w:rsid w:val="009133A5"/>
    <w:rsid w:val="009454D4"/>
    <w:rsid w:val="00950420"/>
    <w:rsid w:val="009557B6"/>
    <w:rsid w:val="009716A3"/>
    <w:rsid w:val="00986CD4"/>
    <w:rsid w:val="00992164"/>
    <w:rsid w:val="009C16B1"/>
    <w:rsid w:val="009D26E0"/>
    <w:rsid w:val="00A5198C"/>
    <w:rsid w:val="00A77569"/>
    <w:rsid w:val="00A77593"/>
    <w:rsid w:val="00A97D5F"/>
    <w:rsid w:val="00AB122A"/>
    <w:rsid w:val="00AB75D4"/>
    <w:rsid w:val="00AC3858"/>
    <w:rsid w:val="00AD60CE"/>
    <w:rsid w:val="00B01046"/>
    <w:rsid w:val="00B7152A"/>
    <w:rsid w:val="00B858FC"/>
    <w:rsid w:val="00B87807"/>
    <w:rsid w:val="00B90DEA"/>
    <w:rsid w:val="00B96942"/>
    <w:rsid w:val="00BA16C9"/>
    <w:rsid w:val="00BA6BA6"/>
    <w:rsid w:val="00C059A3"/>
    <w:rsid w:val="00C117E6"/>
    <w:rsid w:val="00C119C9"/>
    <w:rsid w:val="00C535A6"/>
    <w:rsid w:val="00C5757B"/>
    <w:rsid w:val="00C62D48"/>
    <w:rsid w:val="00C65067"/>
    <w:rsid w:val="00CA01D9"/>
    <w:rsid w:val="00CE5E45"/>
    <w:rsid w:val="00D1396E"/>
    <w:rsid w:val="00D23FD6"/>
    <w:rsid w:val="00D506CE"/>
    <w:rsid w:val="00D54FB6"/>
    <w:rsid w:val="00D56BA1"/>
    <w:rsid w:val="00D6663F"/>
    <w:rsid w:val="00D7162F"/>
    <w:rsid w:val="00D71B05"/>
    <w:rsid w:val="00D72852"/>
    <w:rsid w:val="00EA1194"/>
    <w:rsid w:val="00EB108A"/>
    <w:rsid w:val="00F81FCE"/>
    <w:rsid w:val="00F92683"/>
    <w:rsid w:val="00FA35D3"/>
    <w:rsid w:val="00FD14AB"/>
    <w:rsid w:val="00FD5FEC"/>
    <w:rsid w:val="00FE299E"/>
    <w:rsid w:val="00FF450B"/>
    <w:rsid w:val="048A420F"/>
    <w:rsid w:val="10A0E9AE"/>
    <w:rsid w:val="1B945517"/>
    <w:rsid w:val="29893965"/>
    <w:rsid w:val="2BED025F"/>
    <w:rsid w:val="45874F15"/>
    <w:rsid w:val="46780AB1"/>
    <w:rsid w:val="4CE5FD02"/>
    <w:rsid w:val="4F8E6514"/>
    <w:rsid w:val="6B663472"/>
    <w:rsid w:val="76CBD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5517"/>
  <w15:chartTrackingRefBased/>
  <w15:docId w15:val="{A47FFC3A-0596-4BC0-82ED-495E0D2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93"/>
  </w:style>
  <w:style w:type="paragraph" w:styleId="Footer">
    <w:name w:val="footer"/>
    <w:basedOn w:val="Normal"/>
    <w:link w:val="FooterChar"/>
    <w:uiPriority w:val="99"/>
    <w:unhideWhenUsed/>
    <w:rsid w:val="00A7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93"/>
  </w:style>
  <w:style w:type="paragraph" w:styleId="ListParagraph">
    <w:name w:val="List Paragraph"/>
    <w:basedOn w:val="Normal"/>
    <w:uiPriority w:val="34"/>
    <w:qFormat/>
    <w:rsid w:val="2BED025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4C18CA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87807"/>
  </w:style>
  <w:style w:type="character" w:styleId="CommentReference">
    <w:name w:val="annotation reference"/>
    <w:basedOn w:val="DefaultParagraphFont"/>
    <w:uiPriority w:val="99"/>
    <w:semiHidden/>
    <w:unhideWhenUsed/>
    <w:rsid w:val="00945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4D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81FCE"/>
  </w:style>
  <w:style w:type="character" w:customStyle="1" w:styleId="eop">
    <w:name w:val="eop"/>
    <w:basedOn w:val="DefaultParagraphFont"/>
    <w:rsid w:val="00F81FCE"/>
  </w:style>
  <w:style w:type="paragraph" w:styleId="Revision">
    <w:name w:val="Revision"/>
    <w:hidden/>
    <w:uiPriority w:val="99"/>
    <w:semiHidden/>
    <w:rsid w:val="00971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990B9210CEA44A9316ABC7158A945" ma:contentTypeVersion="15" ma:contentTypeDescription="Create a new document." ma:contentTypeScope="" ma:versionID="e4f90788bf05795cebfab217bc62f117">
  <xsd:schema xmlns:xsd="http://www.w3.org/2001/XMLSchema" xmlns:xs="http://www.w3.org/2001/XMLSchema" xmlns:p="http://schemas.microsoft.com/office/2006/metadata/properties" xmlns:ns2="737d3843-bbf0-484f-91ba-d9bbcebd8d7d" xmlns:ns3="6963cafa-e2a3-44d7-b1b5-f79ffd5cdfe1" targetNamespace="http://schemas.microsoft.com/office/2006/metadata/properties" ma:root="true" ma:fieldsID="1c2327e1ad537a0942b139252db2635c" ns2:_="" ns3:_="">
    <xsd:import namespace="737d3843-bbf0-484f-91ba-d9bbcebd8d7d"/>
    <xsd:import namespace="6963cafa-e2a3-44d7-b1b5-f79ffd5cd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d3843-bbf0-484f-91ba-d9bbcebd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0a894e-a4cf-4f42-a82c-27fa1fd7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3cafa-e2a3-44d7-b1b5-f79ffd5cd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7d64-e134-4bea-82ad-5dd8255b99ea}" ma:internalName="TaxCatchAll" ma:showField="CatchAllData" ma:web="6963cafa-e2a3-44d7-b1b5-f79ffd5cd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haredContentType xmlns="Microsoft.SharePoint.Taxonomy.ContentTypeSync" ContentTypeId="0x0101" PreviousValue="false" SourceId="18804b36-5ea8-4d6e-9f3b-ef6df3e767e9"/>
</file>

<file path=customXml/item5.xml><?xml version="1.0" encoding="utf-8"?>
<p:properties xmlns:p="http://schemas.microsoft.com/office/2006/metadata/properties" xmlns:xsi="http://www.w3.org/2001/XMLSchema-instance">
  <documentManagement>
    <SharedWithUsers xmlns="6963cafa-e2a3-44d7-b1b5-f79ffd5cdfe1">
      <UserInfo>
        <DisplayName>Rebecca Chapman (DSIT)</DisplayName>
        <AccountId>43</AccountId>
        <AccountType/>
      </UserInfo>
      <UserInfo>
        <DisplayName>Eva Ignatuschtschenko (DSIT)</DisplayName>
        <AccountId>42</AccountId>
        <AccountType/>
      </UserInfo>
    </SharedWithUsers>
    <TaxCatchAll xmlns="6963cafa-e2a3-44d7-b1b5-f79ffd5cdfe1">
      <Value>27</Value>
      <Value>3</Value>
      <Value>1</Value>
    </TaxCatchAll>
    <lcf76f155ced4ddcb4097134ff3c332f xmlns="737d3843-bbf0-484f-91ba-d9bbcebd8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5905A-45CD-4063-B046-D5E28CCB9C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A2EC46-2789-4EB3-ACA1-A04834627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09BBD-623B-45E0-8DBF-5C5A306D0E70}"/>
</file>

<file path=customXml/itemProps4.xml><?xml version="1.0" encoding="utf-8"?>
<ds:datastoreItem xmlns:ds="http://schemas.openxmlformats.org/officeDocument/2006/customXml" ds:itemID="{6C0A0627-2624-4B06-B846-EDF5A7F315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50AF68-69C7-4212-86C0-CC892A6C521E}">
  <ds:schemaRefs>
    <ds:schemaRef ds:uri="http://schemas.microsoft.com/office/2006/metadata/properties"/>
    <ds:schemaRef ds:uri="64f351c4-5495-4112-baa7-6a86b4eabb15"/>
    <ds:schemaRef ds:uri="0f9fa326-da26-4ea8-b6a9-645e8136fe1d"/>
    <ds:schemaRef ds:uri="http://schemas.microsoft.com/office/infopath/2007/PartnerControls"/>
    <ds:schemaRef ds:uri="aaacb922-5235-4a66-b188-303b9b46fbd7"/>
    <ds:schemaRef ds:uri="http://schemas.microsoft.com/sharepoint/v3"/>
    <ds:schemaRef ds:uri="50daede0-975a-4a5a-975b-61360ba43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4977</Characters>
  <Application>Microsoft Office Word</Application>
  <DocSecurity>4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Dibbern, Claire (DSIT)</dc:creator>
  <cp:keywords/>
  <dc:description/>
  <cp:lastModifiedBy>Ben Kemp</cp:lastModifiedBy>
  <cp:revision>2</cp:revision>
  <dcterms:created xsi:type="dcterms:W3CDTF">2025-05-13T10:06:00Z</dcterms:created>
  <dcterms:modified xsi:type="dcterms:W3CDTF">2025-05-13T10:06:00Z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M_Activity">
    <vt:lpwstr>27;#Technology sector|6f68e466-5f1f-3ec3-618f-79d0efb79176</vt:lpwstr>
  </property>
  <property fmtid="{D5CDD505-2E9C-101B-9397-08002B2CF9AE}" pid="3" name="ContentTypeId">
    <vt:lpwstr>0x010100FC1990B9210CEA44A9316ABC7158A945</vt:lpwstr>
  </property>
  <property fmtid="{D5CDD505-2E9C-101B-9397-08002B2CF9AE}" pid="4" name="_dlc_DocIdItemGuid">
    <vt:lpwstr>27bde328-003c-4b9b-b445-6c27c6e76f4d</vt:lpwstr>
  </property>
  <property fmtid="{D5CDD505-2E9C-101B-9397-08002B2CF9AE}" pid="5" name="KIM_GovernmentBody">
    <vt:lpwstr>3;#DSIT|9b2b16d8-8f0e-f9f9-8d2e-30d6eeb93788</vt:lpwstr>
  </property>
  <property fmtid="{D5CDD505-2E9C-101B-9397-08002B2CF9AE}" pid="6" name="KIM_Function">
    <vt:lpwstr>1;#Digital policy|d8729632-bf27-b04d-a29d-9813f4079465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6e2ab94a,333516e8,3bc7326f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3d87f9eb,48a1137,651cff7f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ba62f585-b40f-4ab9-bafe-39150f03d124_Enabled">
    <vt:lpwstr>true</vt:lpwstr>
  </property>
  <property fmtid="{D5CDD505-2E9C-101B-9397-08002B2CF9AE}" pid="15" name="MSIP_Label_ba62f585-b40f-4ab9-bafe-39150f03d124_SetDate">
    <vt:lpwstr>2025-02-18T16:37:13Z</vt:lpwstr>
  </property>
  <property fmtid="{D5CDD505-2E9C-101B-9397-08002B2CF9AE}" pid="16" name="MSIP_Label_ba62f585-b40f-4ab9-bafe-39150f03d124_Method">
    <vt:lpwstr>Standard</vt:lpwstr>
  </property>
  <property fmtid="{D5CDD505-2E9C-101B-9397-08002B2CF9AE}" pid="17" name="MSIP_Label_ba62f585-b40f-4ab9-bafe-39150f03d124_Name">
    <vt:lpwstr>OFFICIAL</vt:lpwstr>
  </property>
  <property fmtid="{D5CDD505-2E9C-101B-9397-08002B2CF9AE}" pid="18" name="MSIP_Label_ba62f585-b40f-4ab9-bafe-39150f03d124_SiteId">
    <vt:lpwstr>cbac7005-02c1-43eb-b497-e6492d1b2dd8</vt:lpwstr>
  </property>
  <property fmtid="{D5CDD505-2E9C-101B-9397-08002B2CF9AE}" pid="19" name="MSIP_Label_ba62f585-b40f-4ab9-bafe-39150f03d124_ActionId">
    <vt:lpwstr>47e5ae90-ed73-49bc-8a57-776e0804f176</vt:lpwstr>
  </property>
  <property fmtid="{D5CDD505-2E9C-101B-9397-08002B2CF9AE}" pid="20" name="MSIP_Label_ba62f585-b40f-4ab9-bafe-39150f03d124_ContentBits">
    <vt:lpwstr>3</vt:lpwstr>
  </property>
  <property fmtid="{D5CDD505-2E9C-101B-9397-08002B2CF9AE}" pid="21" name="MSIP_Label_ba62f585-b40f-4ab9-bafe-39150f03d124_Tag">
    <vt:lpwstr>10, 3, 0, 2</vt:lpwstr>
  </property>
  <property fmtid="{D5CDD505-2E9C-101B-9397-08002B2CF9AE}" pid="22" name="TLLastVersionMarked">
    <vt:lpwstr>71310</vt:lpwstr>
  </property>
  <property fmtid="{D5CDD505-2E9C-101B-9397-08002B2CF9AE}" pid="23" name="TITUSMatchRules">
    <vt:lpwstr>5C4171BCEB75BCD5988A4F1F1F00F6D0</vt:lpwstr>
  </property>
  <property fmtid="{D5CDD505-2E9C-101B-9397-08002B2CF9AE}" pid="24" name="TLHeaderC1">
    <vt:lpwstr>OFFICIAL</vt:lpwstr>
  </property>
  <property fmtid="{D5CDD505-2E9C-101B-9397-08002B2CF9AE}" pid="25" name="TLFooterC1">
    <vt:lpwstr>{C1021230-1BDB-4560-9AFE-73B1C8308AD6}</vt:lpwstr>
  </property>
</Properties>
</file>